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D32BD0" w14:textId="77777777" w:rsidR="003D19FE" w:rsidRPr="003D19FE" w:rsidRDefault="003D19FE" w:rsidP="003D19FE">
      <w:pPr>
        <w:widowControl w:val="0"/>
        <w:tabs>
          <w:tab w:val="left" w:pos="2127"/>
        </w:tabs>
        <w:spacing w:before="240" w:after="120" w:line="240" w:lineRule="atLeast"/>
        <w:ind w:left="2131" w:hanging="2131"/>
        <w:jc w:val="both"/>
        <w:rPr>
          <w:rFonts w:ascii="Arial" w:eastAsia="SimSun" w:hAnsi="Arial" w:cs="Times New Roman"/>
          <w:b/>
          <w:sz w:val="24"/>
          <w:szCs w:val="20"/>
          <w:lang w:val="fr-FR"/>
        </w:rPr>
      </w:pPr>
      <w:r w:rsidRPr="003D19FE">
        <w:rPr>
          <w:rFonts w:ascii="Arial" w:eastAsia="SimSun" w:hAnsi="Arial" w:cs="Times New Roman"/>
          <w:b/>
          <w:sz w:val="24"/>
          <w:szCs w:val="20"/>
          <w:lang w:val="fr-FR"/>
        </w:rPr>
        <w:t>Source:</w:t>
      </w:r>
      <w:r w:rsidRPr="003D19FE">
        <w:rPr>
          <w:rFonts w:ascii="Arial" w:eastAsia="SimSun" w:hAnsi="Arial" w:cs="Times New Roman"/>
          <w:b/>
          <w:sz w:val="24"/>
          <w:szCs w:val="20"/>
          <w:lang w:val="fr-FR"/>
        </w:rPr>
        <w:tab/>
        <w:t xml:space="preserve">Qualcomm Incorporated </w:t>
      </w:r>
    </w:p>
    <w:p w14:paraId="7244A3A6" w14:textId="77777777" w:rsidR="003D19FE" w:rsidRDefault="003D19FE" w:rsidP="003D19FE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SimSun" w:hAnsi="Arial" w:cs="Times New Roman"/>
          <w:b/>
          <w:sz w:val="24"/>
          <w:szCs w:val="20"/>
          <w:lang w:val="fr-FR"/>
        </w:rPr>
      </w:pPr>
      <w:r w:rsidRPr="003D19FE">
        <w:rPr>
          <w:rFonts w:ascii="Arial" w:eastAsia="SimSun" w:hAnsi="Arial" w:cs="Times New Roman"/>
          <w:b/>
          <w:sz w:val="24"/>
          <w:szCs w:val="20"/>
          <w:lang w:val="fr-FR"/>
        </w:rPr>
        <w:t>Title:</w:t>
      </w:r>
      <w:r w:rsidRPr="003D19FE">
        <w:rPr>
          <w:rFonts w:ascii="Arial" w:eastAsia="SimSun" w:hAnsi="Arial" w:cs="Times New Roman"/>
          <w:b/>
          <w:sz w:val="24"/>
          <w:szCs w:val="20"/>
          <w:lang w:val="fr-FR"/>
        </w:rPr>
        <w:tab/>
      </w:r>
      <w:r>
        <w:rPr>
          <w:rFonts w:ascii="Arial" w:eastAsia="SimSun" w:hAnsi="Arial" w:cs="Times New Roman"/>
          <w:b/>
          <w:sz w:val="24"/>
          <w:szCs w:val="20"/>
          <w:lang w:val="fr-FR"/>
        </w:rPr>
        <w:t xml:space="preserve">Tools for Evaluating </w:t>
      </w:r>
      <w:r w:rsidR="00DC5CC7">
        <w:rPr>
          <w:rFonts w:ascii="Arial" w:eastAsia="SimSun" w:hAnsi="Arial" w:cs="Times New Roman"/>
          <w:b/>
          <w:sz w:val="24"/>
          <w:szCs w:val="20"/>
          <w:lang w:val="fr-FR"/>
        </w:rPr>
        <w:t xml:space="preserve">EVS </w:t>
      </w:r>
      <w:r w:rsidRPr="003D19FE">
        <w:rPr>
          <w:rFonts w:ascii="Arial" w:eastAsia="SimSun" w:hAnsi="Arial" w:cs="Times New Roman"/>
          <w:b/>
          <w:sz w:val="24"/>
          <w:szCs w:val="20"/>
          <w:lang w:val="fr-FR"/>
        </w:rPr>
        <w:t>Floating-Point Conformance</w:t>
      </w:r>
    </w:p>
    <w:p w14:paraId="4E471662" w14:textId="77777777" w:rsidR="00435542" w:rsidRPr="003D19FE" w:rsidRDefault="00435542" w:rsidP="003D19FE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SimSun" w:hAnsi="Arial" w:cs="Times New Roman"/>
          <w:b/>
          <w:sz w:val="24"/>
          <w:szCs w:val="20"/>
          <w:lang w:val="fr-FR" w:eastAsia="zh-CN"/>
        </w:rPr>
      </w:pPr>
      <w:r>
        <w:rPr>
          <w:rFonts w:ascii="Arial" w:eastAsia="SimSun" w:hAnsi="Arial" w:cs="Times New Roman"/>
          <w:b/>
          <w:sz w:val="24"/>
          <w:szCs w:val="20"/>
          <w:lang w:val="fr-FR"/>
        </w:rPr>
        <w:t>Document for :</w:t>
      </w:r>
      <w:r>
        <w:rPr>
          <w:rFonts w:ascii="Arial" w:eastAsia="SimSun" w:hAnsi="Arial" w:cs="Times New Roman"/>
          <w:b/>
          <w:sz w:val="24"/>
          <w:szCs w:val="20"/>
          <w:lang w:val="fr-FR"/>
        </w:rPr>
        <w:tab/>
        <w:t>Discussion and Decision</w:t>
      </w:r>
    </w:p>
    <w:p w14:paraId="183289D7" w14:textId="77777777" w:rsidR="003D19FE" w:rsidRPr="003D19FE" w:rsidRDefault="003D19FE" w:rsidP="003D19FE">
      <w:pPr>
        <w:widowControl w:val="0"/>
        <w:tabs>
          <w:tab w:val="left" w:pos="2127"/>
          <w:tab w:val="left" w:pos="3615"/>
        </w:tabs>
        <w:spacing w:after="120" w:line="240" w:lineRule="atLeast"/>
        <w:ind w:left="2131" w:hanging="2131"/>
        <w:jc w:val="both"/>
        <w:rPr>
          <w:rFonts w:ascii="Arial" w:eastAsia="SimSun" w:hAnsi="Arial" w:cs="Times New Roman"/>
          <w:b/>
          <w:sz w:val="24"/>
          <w:szCs w:val="20"/>
          <w:lang w:val="en-GB"/>
        </w:rPr>
      </w:pPr>
      <w:r w:rsidRPr="003D19FE">
        <w:rPr>
          <w:rFonts w:ascii="Arial" w:eastAsia="SimSun" w:hAnsi="Arial" w:cs="Times New Roman"/>
          <w:b/>
          <w:sz w:val="24"/>
          <w:szCs w:val="20"/>
          <w:lang w:val="en-GB"/>
        </w:rPr>
        <w:t>Agenda Item:</w:t>
      </w:r>
      <w:r w:rsidRPr="003D19FE">
        <w:rPr>
          <w:rFonts w:ascii="Arial" w:eastAsia="SimSun" w:hAnsi="Arial" w:cs="Times New Roman"/>
          <w:b/>
          <w:sz w:val="24"/>
          <w:szCs w:val="20"/>
          <w:lang w:val="en-GB"/>
        </w:rPr>
        <w:tab/>
      </w:r>
      <w:r w:rsidR="003D099A">
        <w:rPr>
          <w:rFonts w:ascii="Arial" w:eastAsia="SimSun" w:hAnsi="Arial" w:cs="Times New Roman"/>
          <w:b/>
          <w:sz w:val="24"/>
          <w:szCs w:val="20"/>
          <w:lang w:val="en-GB"/>
        </w:rPr>
        <w:t>8.7</w:t>
      </w:r>
    </w:p>
    <w:p w14:paraId="65DEC795" w14:textId="77777777" w:rsidR="00D15D44" w:rsidRDefault="00D15D44">
      <w:pPr>
        <w:pBdr>
          <w:bottom w:val="single" w:sz="6" w:space="1" w:color="auto"/>
        </w:pBdr>
      </w:pPr>
    </w:p>
    <w:p w14:paraId="2E9B8E19" w14:textId="77777777" w:rsidR="003D19FE" w:rsidRPr="003D19FE" w:rsidRDefault="003D19FE" w:rsidP="003D19FE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 w:cs="Times New Roman"/>
          <w:b/>
          <w:sz w:val="24"/>
          <w:szCs w:val="20"/>
          <w:lang w:val="en-GB" w:eastAsia="x-none"/>
        </w:rPr>
      </w:pPr>
      <w:r w:rsidRPr="003D19FE">
        <w:rPr>
          <w:rFonts w:ascii="Arial" w:eastAsia="SimSun" w:hAnsi="Arial" w:cs="Times New Roman"/>
          <w:b/>
          <w:sz w:val="24"/>
          <w:szCs w:val="20"/>
          <w:lang w:val="en-GB" w:eastAsia="x-none"/>
        </w:rPr>
        <w:t>1. Introduction</w:t>
      </w:r>
    </w:p>
    <w:p w14:paraId="20A72F4C" w14:textId="330EF18F" w:rsidR="003D19FE" w:rsidRPr="003D19FE" w:rsidRDefault="006E473D" w:rsidP="003D19FE">
      <w:pPr>
        <w:widowControl w:val="0"/>
        <w:spacing w:after="120" w:line="240" w:lineRule="atLeast"/>
        <w:jc w:val="both"/>
        <w:rPr>
          <w:rFonts w:ascii="Arial" w:eastAsia="SimSun" w:hAnsi="Arial" w:cs="Times New Roman"/>
          <w:sz w:val="20"/>
          <w:szCs w:val="20"/>
          <w:lang w:val="en-GB"/>
        </w:rPr>
      </w:pPr>
      <w:r>
        <w:rPr>
          <w:rFonts w:ascii="Arial" w:eastAsia="SimSun" w:hAnsi="Arial" w:cs="Times New Roman"/>
          <w:sz w:val="20"/>
          <w:szCs w:val="20"/>
          <w:lang w:val="en-GB"/>
        </w:rPr>
        <w:t xml:space="preserve">Recent contributions under the </w:t>
      </w:r>
      <w:r w:rsidR="00DF4FD9">
        <w:rPr>
          <w:rFonts w:ascii="Arial" w:eastAsia="SimSun" w:hAnsi="Arial" w:cs="Times New Roman"/>
          <w:sz w:val="20"/>
          <w:szCs w:val="20"/>
          <w:lang w:val="en-GB"/>
        </w:rPr>
        <w:t>Study Item</w:t>
      </w:r>
      <w:r w:rsidRPr="006E473D">
        <w:rPr>
          <w:rFonts w:ascii="Arial" w:eastAsia="SimSun" w:hAnsi="Arial" w:cs="Times New Roman"/>
          <w:sz w:val="20"/>
          <w:szCs w:val="20"/>
          <w:lang w:val="en-GB"/>
        </w:rPr>
        <w:t xml:space="preserve"> on non-bit-exact floating-point conformance (FLC)</w:t>
      </w:r>
      <w:r>
        <w:rPr>
          <w:rFonts w:ascii="Arial" w:eastAsia="SimSun" w:hAnsi="Arial" w:cs="Times New Roman"/>
          <w:sz w:val="20"/>
          <w:szCs w:val="20"/>
          <w:lang w:val="en-GB"/>
        </w:rPr>
        <w:t xml:space="preserve"> </w:t>
      </w:r>
      <w:r w:rsidR="00EB67E7">
        <w:rPr>
          <w:rFonts w:ascii="Arial" w:eastAsia="SimSun" w:hAnsi="Arial" w:cs="Times New Roman"/>
          <w:sz w:val="20"/>
          <w:szCs w:val="20"/>
          <w:lang w:val="en-GB"/>
        </w:rPr>
        <w:t xml:space="preserve">[1,2] </w:t>
      </w:r>
      <w:r>
        <w:rPr>
          <w:rFonts w:ascii="Arial" w:eastAsia="SimSun" w:hAnsi="Arial" w:cs="Times New Roman"/>
          <w:sz w:val="20"/>
          <w:szCs w:val="20"/>
          <w:lang w:val="en-GB"/>
        </w:rPr>
        <w:t xml:space="preserve">proposes using </w:t>
      </w:r>
      <w:r w:rsidR="003D19FE">
        <w:rPr>
          <w:rFonts w:ascii="Arial" w:eastAsia="SimSun" w:hAnsi="Arial" w:cs="Times New Roman"/>
          <w:sz w:val="20"/>
          <w:szCs w:val="20"/>
          <w:lang w:val="en-GB"/>
        </w:rPr>
        <w:t xml:space="preserve">the POLQA tool defined in </w:t>
      </w:r>
      <w:r w:rsidR="00F15C9E">
        <w:rPr>
          <w:rFonts w:ascii="Arial" w:eastAsia="SimSun" w:hAnsi="Arial" w:cs="Times New Roman"/>
          <w:sz w:val="20"/>
          <w:szCs w:val="20"/>
          <w:lang w:val="en-GB"/>
        </w:rPr>
        <w:t>ITU-T P.863</w:t>
      </w:r>
      <w:r w:rsidR="00EB67E7">
        <w:rPr>
          <w:rFonts w:ascii="Arial" w:eastAsia="SimSun" w:hAnsi="Arial" w:cs="Times New Roman"/>
          <w:sz w:val="20"/>
          <w:szCs w:val="20"/>
          <w:lang w:val="en-GB"/>
        </w:rPr>
        <w:t xml:space="preserve"> [3]</w:t>
      </w:r>
      <w:r w:rsidR="003D19FE" w:rsidRPr="003D19FE">
        <w:rPr>
          <w:rFonts w:ascii="Arial" w:eastAsia="SimSun" w:hAnsi="Arial" w:cs="Times New Roman"/>
          <w:sz w:val="20"/>
          <w:szCs w:val="20"/>
          <w:lang w:val="en-GB"/>
        </w:rPr>
        <w:t xml:space="preserve"> </w:t>
      </w:r>
      <w:r w:rsidR="003D19FE">
        <w:rPr>
          <w:rFonts w:ascii="Arial" w:eastAsia="SimSun" w:hAnsi="Arial" w:cs="Times New Roman"/>
          <w:sz w:val="20"/>
          <w:szCs w:val="20"/>
          <w:lang w:val="en-GB"/>
        </w:rPr>
        <w:t xml:space="preserve">for </w:t>
      </w:r>
      <w:r>
        <w:rPr>
          <w:rFonts w:ascii="Arial" w:eastAsia="SimSun" w:hAnsi="Arial" w:cs="Times New Roman"/>
          <w:sz w:val="20"/>
          <w:szCs w:val="20"/>
          <w:lang w:val="en-GB"/>
        </w:rPr>
        <w:t xml:space="preserve">evaluating conformance. This document discusses important aspects of POLQA tool, relevant to its proposed use for conformance testing. </w:t>
      </w:r>
    </w:p>
    <w:p w14:paraId="48CE44C2" w14:textId="77777777" w:rsidR="003D19FE" w:rsidRPr="003D19FE" w:rsidRDefault="003D19FE" w:rsidP="003D19FE">
      <w:pPr>
        <w:widowControl w:val="0"/>
        <w:spacing w:after="120" w:line="240" w:lineRule="atLeast"/>
        <w:jc w:val="both"/>
        <w:rPr>
          <w:rFonts w:ascii="Arial" w:eastAsia="SimSun" w:hAnsi="Arial" w:cs="Arial"/>
          <w:sz w:val="20"/>
          <w:szCs w:val="20"/>
          <w:lang w:val="en-GB"/>
        </w:rPr>
      </w:pPr>
    </w:p>
    <w:p w14:paraId="2C30B1A0" w14:textId="529B6C46" w:rsidR="003D19FE" w:rsidRPr="003D19FE" w:rsidRDefault="003D19FE" w:rsidP="00EB67E7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 w:cs="Arial"/>
          <w:b/>
          <w:sz w:val="24"/>
          <w:szCs w:val="20"/>
          <w:lang w:val="en-GB" w:eastAsia="x-none"/>
        </w:rPr>
      </w:pPr>
      <w:bookmarkStart w:id="0" w:name="_Hlk496874209"/>
      <w:r w:rsidRPr="003D19FE">
        <w:rPr>
          <w:rFonts w:ascii="Arial" w:eastAsia="SimSun" w:hAnsi="Arial" w:cs="Arial"/>
          <w:b/>
          <w:sz w:val="24"/>
          <w:szCs w:val="20"/>
          <w:lang w:val="en-GB" w:eastAsia="x-none"/>
        </w:rPr>
        <w:t xml:space="preserve">2. </w:t>
      </w:r>
      <w:r w:rsidRPr="0092085D">
        <w:rPr>
          <w:rFonts w:ascii="Arial" w:eastAsia="SimSun" w:hAnsi="Arial" w:cs="Arial"/>
          <w:b/>
          <w:sz w:val="24"/>
          <w:szCs w:val="20"/>
          <w:lang w:val="en-GB" w:eastAsia="x-none"/>
        </w:rPr>
        <w:t>Highlights from ITU-T P.863</w:t>
      </w:r>
      <w:r w:rsidR="008700B3">
        <w:rPr>
          <w:rFonts w:ascii="Arial" w:eastAsia="SimSun" w:hAnsi="Arial" w:cs="Arial"/>
          <w:b/>
          <w:sz w:val="24"/>
          <w:szCs w:val="20"/>
          <w:lang w:val="en-GB" w:eastAsia="x-none"/>
        </w:rPr>
        <w:t>.1</w:t>
      </w:r>
      <w:r w:rsidRPr="003D19FE">
        <w:rPr>
          <w:rFonts w:ascii="Arial" w:eastAsia="SimSun" w:hAnsi="Arial" w:cs="Arial"/>
          <w:b/>
          <w:sz w:val="24"/>
          <w:szCs w:val="20"/>
          <w:lang w:val="en-GB" w:eastAsia="x-none"/>
        </w:rPr>
        <w:t xml:space="preserve"> </w:t>
      </w:r>
      <w:r w:rsidR="00EB67E7" w:rsidRPr="00EB67E7">
        <w:rPr>
          <w:rFonts w:ascii="Arial" w:eastAsia="SimSun" w:hAnsi="Arial" w:cs="Arial"/>
          <w:b/>
          <w:sz w:val="24"/>
          <w:szCs w:val="20"/>
          <w:lang w:val="en-GB" w:eastAsia="x-none"/>
        </w:rPr>
        <w:t>Application guide for Recommendation ITU-T</w:t>
      </w:r>
      <w:r w:rsidR="00EB67E7">
        <w:rPr>
          <w:rFonts w:ascii="Arial" w:eastAsia="SimSun" w:hAnsi="Arial" w:cs="Arial"/>
          <w:b/>
          <w:sz w:val="24"/>
          <w:szCs w:val="20"/>
          <w:lang w:val="en-GB" w:eastAsia="x-none"/>
        </w:rPr>
        <w:t xml:space="preserve"> </w:t>
      </w:r>
      <w:r w:rsidR="00EB67E7" w:rsidRPr="00EB67E7">
        <w:rPr>
          <w:rFonts w:ascii="Arial" w:eastAsia="SimSun" w:hAnsi="Arial" w:cs="Arial"/>
          <w:b/>
          <w:sz w:val="24"/>
          <w:szCs w:val="20"/>
          <w:lang w:val="en-GB" w:eastAsia="x-none"/>
        </w:rPr>
        <w:t xml:space="preserve">P.863 </w:t>
      </w:r>
      <w:r w:rsidR="00FE73C8">
        <w:rPr>
          <w:rFonts w:ascii="Arial" w:eastAsia="SimSun" w:hAnsi="Arial" w:cs="Arial"/>
          <w:b/>
          <w:sz w:val="24"/>
          <w:szCs w:val="20"/>
          <w:lang w:val="en-GB" w:eastAsia="x-none"/>
        </w:rPr>
        <w:t>(09/2014)</w:t>
      </w:r>
    </w:p>
    <w:bookmarkEnd w:id="0"/>
    <w:p w14:paraId="631B1739" w14:textId="77777777" w:rsidR="00EB71F5" w:rsidRPr="0092085D" w:rsidRDefault="00EB71F5" w:rsidP="00D15D44">
      <w:pPr>
        <w:rPr>
          <w:rFonts w:ascii="Arial" w:hAnsi="Arial" w:cs="Arial"/>
          <w:color w:val="212121"/>
          <w:sz w:val="20"/>
          <w:szCs w:val="20"/>
        </w:rPr>
      </w:pPr>
    </w:p>
    <w:p w14:paraId="2156C638" w14:textId="57B37674" w:rsidR="00090C3B" w:rsidRDefault="00090C3B" w:rsidP="00090C3B">
      <w:pPr>
        <w:pStyle w:val="ListParagraph"/>
        <w:numPr>
          <w:ilvl w:val="0"/>
          <w:numId w:val="1"/>
        </w:numPr>
        <w:rPr>
          <w:rFonts w:ascii="Arial" w:hAnsi="Arial" w:cs="Arial"/>
          <w:color w:val="212121"/>
          <w:sz w:val="20"/>
          <w:szCs w:val="20"/>
        </w:rPr>
      </w:pPr>
      <w:r w:rsidRPr="00DE52D5">
        <w:rPr>
          <w:rFonts w:ascii="Arial" w:hAnsi="Arial" w:cs="Arial"/>
          <w:b/>
          <w:color w:val="212121"/>
          <w:sz w:val="20"/>
          <w:szCs w:val="20"/>
        </w:rPr>
        <w:t>Section 8.</w:t>
      </w:r>
      <w:r w:rsidRPr="00352348">
        <w:rPr>
          <w:rFonts w:ascii="Arial" w:hAnsi="Arial" w:cs="Arial"/>
          <w:b/>
          <w:color w:val="212121"/>
          <w:sz w:val="20"/>
          <w:szCs w:val="20"/>
        </w:rPr>
        <w:t>9</w:t>
      </w:r>
      <w:r w:rsidRPr="00352348">
        <w:rPr>
          <w:rFonts w:ascii="Arial" w:hAnsi="Arial" w:cs="Arial"/>
          <w:color w:val="212121"/>
          <w:sz w:val="20"/>
          <w:szCs w:val="20"/>
        </w:rPr>
        <w:t xml:space="preserve"> </w:t>
      </w:r>
      <w:r w:rsidR="00EB67E7" w:rsidRPr="00352348">
        <w:rPr>
          <w:rFonts w:ascii="Arial" w:hAnsi="Arial" w:cs="Arial"/>
          <w:color w:val="212121"/>
          <w:sz w:val="20"/>
          <w:szCs w:val="20"/>
        </w:rPr>
        <w:t>“</w:t>
      </w:r>
      <w:r w:rsidR="00EB67E7" w:rsidRPr="00352348">
        <w:rPr>
          <w:rFonts w:ascii="Arial" w:hAnsi="Arial" w:cs="Arial"/>
          <w:b/>
          <w:i/>
          <w:sz w:val="20"/>
          <w:szCs w:val="20"/>
        </w:rPr>
        <w:t>To use a reference speech sample longer than the recommended maximum 6 seconds of active speech, it is recommended that the signal is split into multiple 3 to 6 second active speech sections, and a 10 Rec. ITU-T P.863.1 (09/2014) separate score be computed for each section. Average the scores to determine a single score for the complete reference signal</w:t>
      </w:r>
      <w:r w:rsidR="00EB67E7" w:rsidRPr="00352348">
        <w:rPr>
          <w:rFonts w:ascii="Arial" w:hAnsi="Arial" w:cs="Arial"/>
          <w:sz w:val="20"/>
          <w:szCs w:val="20"/>
        </w:rPr>
        <w:t>.</w:t>
      </w:r>
      <w:r w:rsidR="00EB67E7" w:rsidRPr="00352348">
        <w:rPr>
          <w:rFonts w:ascii="Arial" w:hAnsi="Arial" w:cs="Arial"/>
          <w:color w:val="212121"/>
          <w:sz w:val="20"/>
          <w:szCs w:val="20"/>
        </w:rPr>
        <w:t>” This section</w:t>
      </w:r>
      <w:r w:rsidR="00EB67E7">
        <w:rPr>
          <w:rFonts w:ascii="Arial" w:hAnsi="Arial" w:cs="Arial"/>
          <w:color w:val="212121"/>
          <w:sz w:val="20"/>
          <w:szCs w:val="20"/>
        </w:rPr>
        <w:t xml:space="preserve"> </w:t>
      </w:r>
      <w:r>
        <w:rPr>
          <w:rFonts w:ascii="Arial" w:hAnsi="Arial" w:cs="Arial"/>
          <w:color w:val="212121"/>
          <w:sz w:val="20"/>
          <w:szCs w:val="20"/>
        </w:rPr>
        <w:t xml:space="preserve">explains how to use POLQA tool on a sample longer than the recommended maximum 6 seconds of active speech. The longer sample need to be split into multiple 6 seconds sections and a separate score to be computed for each section. The individual scores for each segment can be averaged later. </w:t>
      </w:r>
      <w:r w:rsidR="00124C5B">
        <w:rPr>
          <w:rFonts w:ascii="Arial" w:hAnsi="Arial" w:cs="Arial"/>
          <w:color w:val="212121"/>
          <w:sz w:val="20"/>
          <w:szCs w:val="20"/>
        </w:rPr>
        <w:t xml:space="preserve">However, such averaging </w:t>
      </w:r>
      <w:r>
        <w:rPr>
          <w:rFonts w:ascii="Arial" w:hAnsi="Arial" w:cs="Arial"/>
          <w:color w:val="212121"/>
          <w:sz w:val="20"/>
          <w:szCs w:val="20"/>
        </w:rPr>
        <w:t>can lead to the issues described in section 3 below.</w:t>
      </w:r>
    </w:p>
    <w:p w14:paraId="18FF0406" w14:textId="77777777" w:rsidR="00090C3B" w:rsidRPr="00090C3B" w:rsidRDefault="00090C3B" w:rsidP="00090C3B">
      <w:pPr>
        <w:pStyle w:val="ListParagraph"/>
        <w:ind w:left="750"/>
        <w:rPr>
          <w:rFonts w:ascii="Arial" w:hAnsi="Arial" w:cs="Arial"/>
          <w:color w:val="212121"/>
          <w:sz w:val="20"/>
          <w:szCs w:val="20"/>
        </w:rPr>
      </w:pPr>
    </w:p>
    <w:p w14:paraId="3D4C8250" w14:textId="0222069F" w:rsidR="00EB67E7" w:rsidRPr="007E4C60" w:rsidRDefault="007B2F92" w:rsidP="00502555">
      <w:pPr>
        <w:pStyle w:val="ListParagraph"/>
        <w:numPr>
          <w:ilvl w:val="0"/>
          <w:numId w:val="1"/>
        </w:numPr>
        <w:rPr>
          <w:rFonts w:ascii="Arial" w:hAnsi="Arial" w:cs="Arial"/>
          <w:color w:val="212121"/>
          <w:sz w:val="20"/>
          <w:szCs w:val="20"/>
        </w:rPr>
      </w:pPr>
      <w:r w:rsidRPr="007E4C60">
        <w:rPr>
          <w:rFonts w:ascii="Arial" w:hAnsi="Arial" w:cs="Arial"/>
          <w:b/>
          <w:color w:val="212121"/>
          <w:sz w:val="20"/>
          <w:szCs w:val="20"/>
        </w:rPr>
        <w:t>Section 8.1</w:t>
      </w:r>
      <w:r w:rsidRPr="007E4C60">
        <w:rPr>
          <w:rFonts w:ascii="Arial" w:hAnsi="Arial" w:cs="Arial"/>
          <w:color w:val="212121"/>
          <w:sz w:val="20"/>
          <w:szCs w:val="20"/>
        </w:rPr>
        <w:t xml:space="preserve"> </w:t>
      </w:r>
      <w:r w:rsidR="00EB67E7" w:rsidRPr="00352348">
        <w:rPr>
          <w:rFonts w:ascii="Arial" w:hAnsi="Arial" w:cs="Arial"/>
          <w:b/>
          <w:i/>
          <w:sz w:val="20"/>
          <w:szCs w:val="20"/>
        </w:rPr>
        <w:t>“The list below describes a common set of required characteristics for both super-wideband and narrowband reference test signals: • at least three seconds of active speech; • at least 500 ms of silence between active speech periods; • no more than six seconds of active speech; • total length of test sample, including silence, should be no more than 12 seconds; • active speech level of –26 dBov; • 16-bit linear pulse code modulation (PCM) encoded; • noise floor &lt; –75 dBov (A). Additional characteristics for [ITU-T P.863] super-wideband reference test signals are: • 48 k sample rate; • filtered 50 Hz to 14 kHz”</w:t>
      </w:r>
    </w:p>
    <w:p w14:paraId="0A4A1E11" w14:textId="1B993BBF" w:rsidR="007B2F92" w:rsidRDefault="00EB67E7" w:rsidP="00EB67E7">
      <w:pPr>
        <w:pStyle w:val="ListParagraph"/>
        <w:ind w:left="750"/>
        <w:rPr>
          <w:rFonts w:ascii="Arial" w:hAnsi="Arial" w:cs="Arial"/>
          <w:color w:val="212121"/>
          <w:sz w:val="20"/>
          <w:szCs w:val="20"/>
        </w:rPr>
      </w:pPr>
      <w:r>
        <w:rPr>
          <w:rFonts w:ascii="Arial" w:hAnsi="Arial" w:cs="Arial"/>
          <w:color w:val="212121"/>
          <w:sz w:val="20"/>
          <w:szCs w:val="20"/>
        </w:rPr>
        <w:t xml:space="preserve">This section explains that </w:t>
      </w:r>
      <w:r w:rsidR="007B2F92">
        <w:rPr>
          <w:rFonts w:ascii="Arial" w:hAnsi="Arial" w:cs="Arial"/>
          <w:color w:val="212121"/>
          <w:sz w:val="20"/>
          <w:szCs w:val="20"/>
        </w:rPr>
        <w:t xml:space="preserve">the reference signal should </w:t>
      </w:r>
      <w:r w:rsidR="00C6440E">
        <w:rPr>
          <w:rFonts w:ascii="Arial" w:hAnsi="Arial" w:cs="Arial"/>
          <w:color w:val="212121"/>
          <w:sz w:val="20"/>
          <w:szCs w:val="20"/>
        </w:rPr>
        <w:t xml:space="preserve">be a clean speech signal with </w:t>
      </w:r>
      <w:r w:rsidR="007B2F92">
        <w:rPr>
          <w:rFonts w:ascii="Arial" w:hAnsi="Arial" w:cs="Arial"/>
          <w:color w:val="212121"/>
          <w:sz w:val="20"/>
          <w:szCs w:val="20"/>
        </w:rPr>
        <w:t>a noise floor less than – 75 dBov</w:t>
      </w:r>
      <w:r w:rsidR="00DE52D5">
        <w:rPr>
          <w:rFonts w:ascii="Arial" w:hAnsi="Arial" w:cs="Arial"/>
          <w:color w:val="212121"/>
          <w:sz w:val="20"/>
          <w:szCs w:val="20"/>
        </w:rPr>
        <w:t>. Hence,</w:t>
      </w:r>
      <w:r w:rsidR="00DE52D5" w:rsidRPr="0092085D">
        <w:rPr>
          <w:rFonts w:ascii="Arial" w:hAnsi="Arial" w:cs="Arial"/>
          <w:color w:val="212121"/>
          <w:sz w:val="20"/>
          <w:szCs w:val="20"/>
        </w:rPr>
        <w:t xml:space="preserve"> it is not appropriate to use POLQA with noisy speech vectors for conformance testing.</w:t>
      </w:r>
    </w:p>
    <w:p w14:paraId="58703B61" w14:textId="77777777" w:rsidR="00EB2F81" w:rsidRDefault="00EB2F81" w:rsidP="00EB2F81">
      <w:pPr>
        <w:pStyle w:val="ListParagraph"/>
        <w:ind w:left="750"/>
        <w:rPr>
          <w:rFonts w:ascii="Arial" w:hAnsi="Arial" w:cs="Arial"/>
          <w:color w:val="212121"/>
          <w:sz w:val="20"/>
          <w:szCs w:val="20"/>
        </w:rPr>
      </w:pPr>
    </w:p>
    <w:p w14:paraId="6C046F69" w14:textId="1554C813" w:rsidR="00EB67E7" w:rsidRPr="00124C5B" w:rsidRDefault="00EB2F81" w:rsidP="00876768">
      <w:pPr>
        <w:pStyle w:val="ListParagraph"/>
        <w:numPr>
          <w:ilvl w:val="0"/>
          <w:numId w:val="1"/>
        </w:numPr>
        <w:rPr>
          <w:rFonts w:ascii="Arial" w:hAnsi="Arial" w:cs="Arial"/>
          <w:color w:val="212121"/>
        </w:rPr>
      </w:pPr>
      <w:r w:rsidRPr="00124C5B">
        <w:rPr>
          <w:rFonts w:ascii="Arial" w:hAnsi="Arial" w:cs="Arial"/>
          <w:b/>
          <w:color w:val="212121"/>
          <w:sz w:val="20"/>
          <w:szCs w:val="20"/>
        </w:rPr>
        <w:t>Section 14.2</w:t>
      </w:r>
      <w:r w:rsidRPr="00124C5B">
        <w:rPr>
          <w:rFonts w:ascii="Arial" w:hAnsi="Arial" w:cs="Arial"/>
          <w:color w:val="212121"/>
          <w:sz w:val="20"/>
          <w:szCs w:val="20"/>
        </w:rPr>
        <w:t xml:space="preserve"> </w:t>
      </w:r>
      <w:r w:rsidR="00EB67E7" w:rsidRPr="00124C5B">
        <w:rPr>
          <w:rFonts w:ascii="Arial" w:hAnsi="Arial" w:cs="Arial"/>
          <w:b/>
          <w:i/>
          <w:color w:val="212121"/>
          <w:sz w:val="20"/>
          <w:szCs w:val="20"/>
        </w:rPr>
        <w:t>“</w:t>
      </w:r>
      <w:r w:rsidR="00EB67E7" w:rsidRPr="00124C5B">
        <w:rPr>
          <w:rFonts w:ascii="Arial" w:hAnsi="Arial" w:cs="Arial"/>
          <w:b/>
          <w:i/>
          <w:sz w:val="20"/>
          <w:szCs w:val="20"/>
        </w:rPr>
        <w:t>[ITU-T P.863] has not been validated against the variables given in Table 9</w:t>
      </w:r>
      <w:r w:rsidR="00124C5B" w:rsidRPr="00124C5B">
        <w:rPr>
          <w:rFonts w:ascii="Arial" w:hAnsi="Arial" w:cs="Arial"/>
          <w:b/>
          <w:i/>
          <w:sz w:val="20"/>
          <w:szCs w:val="20"/>
        </w:rPr>
        <w:t xml:space="preserve"> </w:t>
      </w:r>
      <w:r w:rsidR="00EB67E7" w:rsidRPr="00124C5B">
        <w:rPr>
          <w:rFonts w:ascii="Arial" w:hAnsi="Arial" w:cs="Arial"/>
          <w:b/>
          <w:i/>
          <w:sz w:val="20"/>
          <w:szCs w:val="20"/>
        </w:rPr>
        <w:t xml:space="preserve">• </w:t>
      </w:r>
      <w:r w:rsidR="00EB67E7" w:rsidRPr="00124C5B">
        <w:rPr>
          <w:rFonts w:ascii="Arial" w:hAnsi="Arial" w:cs="Arial"/>
          <w:b/>
          <w:i/>
          <w:color w:val="212121"/>
          <w:sz w:val="20"/>
          <w:szCs w:val="20"/>
        </w:rPr>
        <w:t>Music as input to a codec</w:t>
      </w:r>
      <w:r w:rsidR="00EB67E7" w:rsidRPr="00124C5B">
        <w:rPr>
          <w:rFonts w:ascii="Arial" w:hAnsi="Arial" w:cs="Arial"/>
          <w:color w:val="212121"/>
        </w:rPr>
        <w:t>”</w:t>
      </w:r>
    </w:p>
    <w:p w14:paraId="64A2E3D5" w14:textId="4B24D538" w:rsidR="007B2F92" w:rsidRDefault="005646E3" w:rsidP="00EB67E7">
      <w:pPr>
        <w:pStyle w:val="ListParagraph"/>
        <w:ind w:left="750"/>
        <w:rPr>
          <w:rFonts w:ascii="Arial" w:hAnsi="Arial" w:cs="Arial"/>
          <w:color w:val="212121"/>
          <w:sz w:val="20"/>
          <w:szCs w:val="20"/>
        </w:rPr>
      </w:pPr>
      <w:r>
        <w:rPr>
          <w:rFonts w:ascii="Arial" w:hAnsi="Arial" w:cs="Arial"/>
          <w:color w:val="212121"/>
          <w:sz w:val="20"/>
          <w:szCs w:val="20"/>
        </w:rPr>
        <w:t xml:space="preserve">This section </w:t>
      </w:r>
      <w:r w:rsidR="00EB2F81">
        <w:rPr>
          <w:rFonts w:ascii="Arial" w:hAnsi="Arial" w:cs="Arial"/>
          <w:color w:val="212121"/>
          <w:sz w:val="20"/>
          <w:szCs w:val="20"/>
        </w:rPr>
        <w:t>mentions Music as input to a codec is not validated for POLQA</w:t>
      </w:r>
      <w:r w:rsidR="007A488E">
        <w:rPr>
          <w:rFonts w:ascii="Arial" w:hAnsi="Arial" w:cs="Arial"/>
          <w:color w:val="212121"/>
          <w:sz w:val="20"/>
          <w:szCs w:val="20"/>
        </w:rPr>
        <w:t>. A relevant example will be discussed in Section</w:t>
      </w:r>
      <w:r w:rsidR="00090C3B">
        <w:rPr>
          <w:rFonts w:ascii="Arial" w:hAnsi="Arial" w:cs="Arial"/>
          <w:color w:val="212121"/>
          <w:sz w:val="20"/>
          <w:szCs w:val="20"/>
        </w:rPr>
        <w:t xml:space="preserve"> 4 </w:t>
      </w:r>
      <w:r w:rsidR="007A488E">
        <w:rPr>
          <w:rFonts w:ascii="Arial" w:hAnsi="Arial" w:cs="Arial"/>
          <w:color w:val="212121"/>
          <w:sz w:val="20"/>
          <w:szCs w:val="20"/>
        </w:rPr>
        <w:t xml:space="preserve">below. </w:t>
      </w:r>
    </w:p>
    <w:p w14:paraId="580B5C49" w14:textId="77777777" w:rsidR="00EB2F81" w:rsidRDefault="00EB2F81" w:rsidP="00EB2F81">
      <w:pPr>
        <w:pStyle w:val="ListParagraph"/>
        <w:ind w:left="750"/>
        <w:rPr>
          <w:rFonts w:ascii="Arial" w:hAnsi="Arial" w:cs="Arial"/>
          <w:color w:val="212121"/>
          <w:sz w:val="20"/>
          <w:szCs w:val="20"/>
        </w:rPr>
      </w:pPr>
    </w:p>
    <w:p w14:paraId="236B03CC" w14:textId="77777777" w:rsidR="0027691D" w:rsidRPr="0027691D" w:rsidRDefault="003D67A5" w:rsidP="00502555">
      <w:pPr>
        <w:pStyle w:val="ListParagraph"/>
        <w:numPr>
          <w:ilvl w:val="0"/>
          <w:numId w:val="1"/>
        </w:numPr>
        <w:rPr>
          <w:rFonts w:ascii="Arial" w:hAnsi="Arial" w:cs="Arial"/>
          <w:color w:val="212121"/>
          <w:sz w:val="20"/>
          <w:szCs w:val="20"/>
        </w:rPr>
      </w:pPr>
      <w:r w:rsidRPr="00C64086">
        <w:rPr>
          <w:rFonts w:ascii="Arial" w:hAnsi="Arial" w:cs="Arial"/>
          <w:b/>
          <w:color w:val="212121"/>
          <w:sz w:val="20"/>
          <w:szCs w:val="20"/>
        </w:rPr>
        <w:t xml:space="preserve">Section 8.4 </w:t>
      </w:r>
      <w:r w:rsidR="005646E3" w:rsidRPr="00352348">
        <w:rPr>
          <w:rFonts w:ascii="Arial" w:hAnsi="Arial" w:cs="Arial"/>
          <w:b/>
          <w:i/>
          <w:sz w:val="20"/>
          <w:szCs w:val="20"/>
        </w:rPr>
        <w:t>“A reference signal should be filtered before presenting it to the [ITU-T P.863] model. A different filter is required for the super-wideband and narrowband modes. The filter definitions are provided in Tables 2 and 3”</w:t>
      </w:r>
      <w:r w:rsidR="005646E3">
        <w:rPr>
          <w:rFonts w:ascii="Arial" w:hAnsi="Arial" w:cs="Arial"/>
          <w:b/>
          <w:color w:val="212121"/>
          <w:sz w:val="20"/>
          <w:szCs w:val="20"/>
        </w:rPr>
        <w:t xml:space="preserve"> </w:t>
      </w:r>
    </w:p>
    <w:p w14:paraId="46E04AAA" w14:textId="4783B95D" w:rsidR="00D15D44" w:rsidRDefault="005646E3" w:rsidP="0027691D">
      <w:pPr>
        <w:pStyle w:val="ListParagraph"/>
        <w:ind w:left="750"/>
        <w:rPr>
          <w:rFonts w:ascii="Arial" w:hAnsi="Arial" w:cs="Arial"/>
          <w:color w:val="212121"/>
          <w:sz w:val="20"/>
          <w:szCs w:val="20"/>
        </w:rPr>
      </w:pPr>
      <w:r w:rsidRPr="005646E3">
        <w:rPr>
          <w:rFonts w:ascii="Arial" w:hAnsi="Arial" w:cs="Arial"/>
          <w:color w:val="212121"/>
          <w:sz w:val="20"/>
          <w:szCs w:val="20"/>
        </w:rPr>
        <w:lastRenderedPageBreak/>
        <w:t xml:space="preserve">Table </w:t>
      </w:r>
      <w:r>
        <w:rPr>
          <w:rFonts w:ascii="Arial" w:hAnsi="Arial" w:cs="Arial"/>
          <w:color w:val="212121"/>
          <w:sz w:val="20"/>
          <w:szCs w:val="20"/>
        </w:rPr>
        <w:t xml:space="preserve">2 referenced here </w:t>
      </w:r>
      <w:r w:rsidR="003D67A5" w:rsidRPr="00C64086">
        <w:rPr>
          <w:rFonts w:ascii="Arial" w:hAnsi="Arial" w:cs="Arial"/>
          <w:color w:val="212121"/>
          <w:sz w:val="20"/>
          <w:szCs w:val="20"/>
        </w:rPr>
        <w:t>mentions</w:t>
      </w:r>
      <w:r w:rsidR="00D15D44" w:rsidRPr="00C64086">
        <w:rPr>
          <w:rFonts w:ascii="Arial" w:hAnsi="Arial" w:cs="Arial"/>
          <w:color w:val="212121"/>
          <w:sz w:val="20"/>
          <w:szCs w:val="20"/>
        </w:rPr>
        <w:t xml:space="preserve"> </w:t>
      </w:r>
      <w:r w:rsidR="00C64086" w:rsidRPr="00C64086">
        <w:rPr>
          <w:rFonts w:ascii="Arial" w:hAnsi="Arial" w:cs="Arial"/>
          <w:color w:val="212121"/>
          <w:sz w:val="20"/>
          <w:szCs w:val="20"/>
        </w:rPr>
        <w:t xml:space="preserve">that a </w:t>
      </w:r>
      <w:r>
        <w:rPr>
          <w:rFonts w:ascii="Arial" w:hAnsi="Arial" w:cs="Arial"/>
          <w:color w:val="212121"/>
          <w:sz w:val="20"/>
          <w:szCs w:val="20"/>
        </w:rPr>
        <w:t xml:space="preserve">super wideband </w:t>
      </w:r>
      <w:r w:rsidR="00C64086" w:rsidRPr="00C64086">
        <w:rPr>
          <w:rFonts w:ascii="Arial" w:hAnsi="Arial" w:cs="Arial"/>
          <w:color w:val="212121"/>
          <w:sz w:val="20"/>
          <w:szCs w:val="20"/>
        </w:rPr>
        <w:t>reference signal should be filtered to 5</w:t>
      </w:r>
      <w:r w:rsidR="00D15D44" w:rsidRPr="00C64086">
        <w:rPr>
          <w:rFonts w:ascii="Arial" w:hAnsi="Arial" w:cs="Arial"/>
          <w:color w:val="212121"/>
          <w:sz w:val="20"/>
          <w:szCs w:val="20"/>
        </w:rPr>
        <w:t>0 Hz to 14 kHz</w:t>
      </w:r>
      <w:r w:rsidR="00C64086" w:rsidRPr="00C64086">
        <w:rPr>
          <w:rFonts w:ascii="Arial" w:hAnsi="Arial" w:cs="Arial"/>
          <w:color w:val="212121"/>
          <w:sz w:val="20"/>
          <w:szCs w:val="20"/>
        </w:rPr>
        <w:t xml:space="preserve">. </w:t>
      </w:r>
      <w:r w:rsidR="00D15D44" w:rsidRPr="00C64086">
        <w:rPr>
          <w:rFonts w:ascii="Arial" w:hAnsi="Arial" w:cs="Arial"/>
          <w:color w:val="212121"/>
          <w:sz w:val="20"/>
          <w:szCs w:val="20"/>
        </w:rPr>
        <w:t>Any content above 14</w:t>
      </w:r>
      <w:r w:rsidR="007E48F2">
        <w:rPr>
          <w:rFonts w:ascii="Arial" w:hAnsi="Arial" w:cs="Arial"/>
          <w:color w:val="212121"/>
          <w:sz w:val="20"/>
          <w:szCs w:val="20"/>
        </w:rPr>
        <w:t xml:space="preserve"> </w:t>
      </w:r>
      <w:r w:rsidR="00D15D44" w:rsidRPr="00C64086">
        <w:rPr>
          <w:rFonts w:ascii="Arial" w:hAnsi="Arial" w:cs="Arial"/>
          <w:color w:val="212121"/>
          <w:sz w:val="20"/>
          <w:szCs w:val="20"/>
        </w:rPr>
        <w:t xml:space="preserve">kHz will be ignored </w:t>
      </w:r>
      <w:r w:rsidR="00C64086" w:rsidRPr="00C64086">
        <w:rPr>
          <w:rFonts w:ascii="Arial" w:hAnsi="Arial" w:cs="Arial"/>
          <w:color w:val="212121"/>
          <w:sz w:val="20"/>
          <w:szCs w:val="20"/>
        </w:rPr>
        <w:t xml:space="preserve">by POLQA and </w:t>
      </w:r>
      <w:r w:rsidR="00D15D44" w:rsidRPr="00C64086">
        <w:rPr>
          <w:rFonts w:ascii="Arial" w:hAnsi="Arial" w:cs="Arial"/>
          <w:color w:val="212121"/>
          <w:sz w:val="20"/>
          <w:szCs w:val="20"/>
        </w:rPr>
        <w:t xml:space="preserve">hence </w:t>
      </w:r>
      <w:r w:rsidR="002E0695" w:rsidRPr="00C64086">
        <w:rPr>
          <w:rFonts w:ascii="Arial" w:hAnsi="Arial" w:cs="Arial"/>
          <w:color w:val="212121"/>
          <w:sz w:val="20"/>
          <w:szCs w:val="20"/>
        </w:rPr>
        <w:t xml:space="preserve">any </w:t>
      </w:r>
      <w:r w:rsidR="00C64086" w:rsidRPr="00C64086">
        <w:rPr>
          <w:rFonts w:ascii="Arial" w:hAnsi="Arial" w:cs="Arial"/>
          <w:color w:val="212121"/>
          <w:sz w:val="20"/>
          <w:szCs w:val="20"/>
        </w:rPr>
        <w:t xml:space="preserve">artifacts that can happen above 14 kHz during the conformance testing </w:t>
      </w:r>
      <w:r w:rsidR="00D15D44" w:rsidRPr="00C64086">
        <w:rPr>
          <w:rFonts w:ascii="Arial" w:hAnsi="Arial" w:cs="Arial"/>
          <w:color w:val="212121"/>
          <w:sz w:val="20"/>
          <w:szCs w:val="20"/>
        </w:rPr>
        <w:t>will remain undetectable.</w:t>
      </w:r>
    </w:p>
    <w:p w14:paraId="259D360C" w14:textId="77777777" w:rsidR="007A488E" w:rsidRPr="007A488E" w:rsidRDefault="007A488E" w:rsidP="007A488E">
      <w:pPr>
        <w:pStyle w:val="ListParagraph"/>
        <w:rPr>
          <w:rFonts w:ascii="Arial" w:hAnsi="Arial" w:cs="Arial"/>
          <w:color w:val="212121"/>
          <w:sz w:val="20"/>
          <w:szCs w:val="20"/>
        </w:rPr>
      </w:pPr>
    </w:p>
    <w:p w14:paraId="1B2F3F7B" w14:textId="77777777" w:rsidR="007A488E" w:rsidRPr="00C64086" w:rsidRDefault="007A488E" w:rsidP="007A488E">
      <w:pPr>
        <w:pStyle w:val="ListParagraph"/>
        <w:ind w:left="750"/>
        <w:rPr>
          <w:rFonts w:ascii="Arial" w:hAnsi="Arial" w:cs="Arial"/>
          <w:color w:val="212121"/>
          <w:sz w:val="20"/>
          <w:szCs w:val="20"/>
        </w:rPr>
      </w:pPr>
    </w:p>
    <w:p w14:paraId="7EA31258" w14:textId="77777777" w:rsidR="00C05D83" w:rsidRDefault="00C05D83" w:rsidP="00E32F9F">
      <w:pPr>
        <w:rPr>
          <w:rFonts w:ascii="Arial" w:eastAsia="SimSun" w:hAnsi="Arial" w:cs="Arial"/>
          <w:b/>
          <w:sz w:val="24"/>
          <w:szCs w:val="20"/>
          <w:lang w:val="en-GB" w:eastAsia="x-none"/>
        </w:rPr>
      </w:pPr>
      <w:r>
        <w:rPr>
          <w:rFonts w:ascii="Arial" w:eastAsia="SimSun" w:hAnsi="Arial" w:cs="Arial"/>
          <w:b/>
          <w:sz w:val="24"/>
          <w:szCs w:val="20"/>
          <w:lang w:val="en-GB" w:eastAsia="x-none"/>
        </w:rPr>
        <w:t>3. Averaging of POLQA Scores</w:t>
      </w:r>
      <w:r w:rsidR="00AC425C">
        <w:rPr>
          <w:rFonts w:ascii="Arial" w:eastAsia="SimSun" w:hAnsi="Arial" w:cs="Arial"/>
          <w:b/>
          <w:sz w:val="24"/>
          <w:szCs w:val="20"/>
          <w:lang w:val="en-GB" w:eastAsia="x-none"/>
        </w:rPr>
        <w:t xml:space="preserve"> O</w:t>
      </w:r>
      <w:r w:rsidR="00471BD3">
        <w:rPr>
          <w:rFonts w:ascii="Arial" w:eastAsia="SimSun" w:hAnsi="Arial" w:cs="Arial"/>
          <w:b/>
          <w:sz w:val="24"/>
          <w:szCs w:val="20"/>
          <w:lang w:val="en-GB" w:eastAsia="x-none"/>
        </w:rPr>
        <w:t xml:space="preserve">ver </w:t>
      </w:r>
      <w:r w:rsidR="00AC425C">
        <w:rPr>
          <w:rFonts w:ascii="Arial" w:eastAsia="SimSun" w:hAnsi="Arial" w:cs="Arial"/>
          <w:b/>
          <w:sz w:val="24"/>
          <w:szCs w:val="20"/>
          <w:lang w:val="en-GB" w:eastAsia="x-none"/>
        </w:rPr>
        <w:t>L</w:t>
      </w:r>
      <w:r w:rsidR="00471BD3">
        <w:rPr>
          <w:rFonts w:ascii="Arial" w:eastAsia="SimSun" w:hAnsi="Arial" w:cs="Arial"/>
          <w:b/>
          <w:sz w:val="24"/>
          <w:szCs w:val="20"/>
          <w:lang w:val="en-GB" w:eastAsia="x-none"/>
        </w:rPr>
        <w:t xml:space="preserve">ong </w:t>
      </w:r>
      <w:r w:rsidR="00AC425C">
        <w:rPr>
          <w:rFonts w:ascii="Arial" w:eastAsia="SimSun" w:hAnsi="Arial" w:cs="Arial"/>
          <w:b/>
          <w:sz w:val="24"/>
          <w:szCs w:val="20"/>
          <w:lang w:val="en-GB" w:eastAsia="x-none"/>
        </w:rPr>
        <w:t>I</w:t>
      </w:r>
      <w:r w:rsidR="00471BD3">
        <w:rPr>
          <w:rFonts w:ascii="Arial" w:eastAsia="SimSun" w:hAnsi="Arial" w:cs="Arial"/>
          <w:b/>
          <w:sz w:val="24"/>
          <w:szCs w:val="20"/>
          <w:lang w:val="en-GB" w:eastAsia="x-none"/>
        </w:rPr>
        <w:t>nputs</w:t>
      </w:r>
    </w:p>
    <w:p w14:paraId="5103B0CE" w14:textId="3787BE1D" w:rsidR="00471BD3" w:rsidRPr="00896522" w:rsidRDefault="00471BD3" w:rsidP="005D41CF">
      <w:pPr>
        <w:rPr>
          <w:rFonts w:ascii="Arial" w:hAnsi="Arial" w:cs="Arial"/>
          <w:color w:val="212121"/>
          <w:sz w:val="20"/>
          <w:szCs w:val="20"/>
        </w:rPr>
      </w:pPr>
      <w:r w:rsidRPr="00896522">
        <w:rPr>
          <w:rFonts w:ascii="Arial" w:hAnsi="Arial" w:cs="Arial"/>
          <w:color w:val="212121"/>
          <w:sz w:val="20"/>
          <w:szCs w:val="20"/>
        </w:rPr>
        <w:t>It has been suggested in previous contributions</w:t>
      </w:r>
      <w:r w:rsidR="007E4C60" w:rsidRPr="00896522">
        <w:rPr>
          <w:rFonts w:ascii="Arial" w:hAnsi="Arial" w:cs="Arial"/>
          <w:color w:val="212121"/>
          <w:sz w:val="20"/>
          <w:szCs w:val="20"/>
        </w:rPr>
        <w:t xml:space="preserve"> [1,2]</w:t>
      </w:r>
      <w:r w:rsidRPr="00896522">
        <w:rPr>
          <w:rFonts w:ascii="Arial" w:hAnsi="Arial" w:cs="Arial"/>
          <w:color w:val="212121"/>
          <w:sz w:val="20"/>
          <w:szCs w:val="20"/>
        </w:rPr>
        <w:t xml:space="preserve"> under this study item to use a “</w:t>
      </w:r>
      <w:r w:rsidR="00025157" w:rsidRPr="00896522">
        <w:rPr>
          <w:rFonts w:ascii="Arial" w:hAnsi="Arial" w:cs="Arial"/>
          <w:b/>
          <w:i/>
          <w:color w:val="212121"/>
          <w:sz w:val="20"/>
          <w:szCs w:val="20"/>
        </w:rPr>
        <w:t>Delta-</w:t>
      </w:r>
      <w:r w:rsidRPr="00896522">
        <w:rPr>
          <w:rFonts w:ascii="Arial" w:hAnsi="Arial" w:cs="Arial"/>
          <w:b/>
          <w:i/>
          <w:color w:val="212121"/>
          <w:sz w:val="20"/>
          <w:szCs w:val="20"/>
        </w:rPr>
        <w:t>POLQA</w:t>
      </w:r>
      <w:r w:rsidRPr="00896522">
        <w:rPr>
          <w:rFonts w:ascii="Arial" w:hAnsi="Arial" w:cs="Arial"/>
          <w:color w:val="212121"/>
          <w:sz w:val="20"/>
          <w:szCs w:val="20"/>
        </w:rPr>
        <w:t xml:space="preserve">” approach to find out any potential artifacts that can occur in the output due to compiler modifications or code changes. </w:t>
      </w:r>
      <w:r w:rsidR="00A03358" w:rsidRPr="00896522">
        <w:rPr>
          <w:rFonts w:ascii="Arial" w:hAnsi="Arial" w:cs="Arial"/>
          <w:color w:val="212121"/>
          <w:sz w:val="20"/>
          <w:szCs w:val="20"/>
        </w:rPr>
        <w:t>[5] states that “</w:t>
      </w:r>
      <w:r w:rsidR="00A03358" w:rsidRPr="00896522">
        <w:rPr>
          <w:rFonts w:ascii="Arial" w:hAnsi="Arial" w:cs="Arial"/>
          <w:b/>
          <w:i/>
          <w:color w:val="212121"/>
          <w:sz w:val="20"/>
          <w:szCs w:val="20"/>
        </w:rPr>
        <w:t>In all 940 test conditions are assessed, representing 225,600 second of speech, or a little bit more than 62 hours</w:t>
      </w:r>
      <w:r w:rsidR="00A03358" w:rsidRPr="00896522">
        <w:rPr>
          <w:rFonts w:ascii="Arial" w:hAnsi="Arial" w:cs="Arial"/>
          <w:color w:val="212121"/>
          <w:sz w:val="20"/>
          <w:szCs w:val="20"/>
        </w:rPr>
        <w:t xml:space="preserve">” </w:t>
      </w:r>
      <w:r w:rsidR="002B25B1">
        <w:rPr>
          <w:rFonts w:ascii="Arial" w:hAnsi="Arial" w:cs="Arial"/>
          <w:color w:val="212121"/>
          <w:sz w:val="20"/>
          <w:szCs w:val="20"/>
        </w:rPr>
        <w:t xml:space="preserve">It is not clear from [5] the </w:t>
      </w:r>
      <w:r w:rsidR="00A03358" w:rsidRPr="00896522">
        <w:rPr>
          <w:rFonts w:ascii="Arial" w:hAnsi="Arial" w:cs="Arial"/>
          <w:color w:val="212121"/>
          <w:sz w:val="20"/>
          <w:szCs w:val="20"/>
        </w:rPr>
        <w:t xml:space="preserve">details of the length of input files used for testing. </w:t>
      </w:r>
    </w:p>
    <w:p w14:paraId="15A2ABFA" w14:textId="779149A2" w:rsidR="00471BD3" w:rsidRPr="00896522" w:rsidRDefault="00502555" w:rsidP="005D41CF">
      <w:pPr>
        <w:rPr>
          <w:rFonts w:ascii="Arial" w:hAnsi="Arial" w:cs="Arial"/>
          <w:color w:val="212121"/>
          <w:sz w:val="20"/>
          <w:szCs w:val="20"/>
        </w:rPr>
      </w:pPr>
      <w:r w:rsidRPr="00896522">
        <w:rPr>
          <w:rFonts w:ascii="Arial" w:hAnsi="Arial" w:cs="Arial"/>
          <w:color w:val="212121"/>
          <w:sz w:val="20"/>
          <w:szCs w:val="20"/>
        </w:rPr>
        <w:t>POLQA evaluation for long inputs</w:t>
      </w:r>
      <w:r w:rsidR="002B25B1">
        <w:rPr>
          <w:rFonts w:ascii="Arial" w:hAnsi="Arial" w:cs="Arial"/>
          <w:color w:val="212121"/>
          <w:sz w:val="20"/>
          <w:szCs w:val="20"/>
        </w:rPr>
        <w:t xml:space="preserve"> (e.g., greater than 12 sec or more than 6 sec of active speech)</w:t>
      </w:r>
      <w:r w:rsidRPr="00896522">
        <w:rPr>
          <w:rFonts w:ascii="Arial" w:hAnsi="Arial" w:cs="Arial"/>
          <w:color w:val="212121"/>
          <w:sz w:val="20"/>
          <w:szCs w:val="20"/>
        </w:rPr>
        <w:t xml:space="preserve"> </w:t>
      </w:r>
      <w:r w:rsidR="00C92D42">
        <w:rPr>
          <w:rFonts w:ascii="Arial" w:hAnsi="Arial" w:cs="Arial"/>
          <w:color w:val="212121"/>
          <w:sz w:val="20"/>
          <w:szCs w:val="20"/>
        </w:rPr>
        <w:t>should be</w:t>
      </w:r>
      <w:r w:rsidR="00C92D42" w:rsidRPr="00896522">
        <w:rPr>
          <w:rFonts w:ascii="Arial" w:hAnsi="Arial" w:cs="Arial"/>
          <w:color w:val="212121"/>
          <w:sz w:val="20"/>
          <w:szCs w:val="20"/>
        </w:rPr>
        <w:t xml:space="preserve"> </w:t>
      </w:r>
      <w:r w:rsidRPr="00896522">
        <w:rPr>
          <w:rFonts w:ascii="Arial" w:hAnsi="Arial" w:cs="Arial"/>
          <w:color w:val="212121"/>
          <w:sz w:val="20"/>
          <w:szCs w:val="20"/>
        </w:rPr>
        <w:t>done according the ITU P.863.1 specification text highlighted in Section 2.A. i.e.</w:t>
      </w:r>
      <w:r w:rsidRPr="00896522">
        <w:rPr>
          <w:sz w:val="20"/>
          <w:szCs w:val="20"/>
        </w:rPr>
        <w:t xml:space="preserve"> </w:t>
      </w:r>
      <w:r w:rsidRPr="00896522">
        <w:rPr>
          <w:rFonts w:ascii="Arial" w:hAnsi="Arial" w:cs="Arial"/>
          <w:color w:val="212121"/>
          <w:sz w:val="20"/>
          <w:szCs w:val="20"/>
        </w:rPr>
        <w:t xml:space="preserve">the signal is split into multiple 3 to 6 second active speech sections, and a separate POLQA score be computed for each section, and averaged over all such segments. </w:t>
      </w:r>
      <w:r w:rsidR="00471BD3" w:rsidRPr="00896522">
        <w:rPr>
          <w:rFonts w:ascii="Arial" w:hAnsi="Arial" w:cs="Arial"/>
          <w:color w:val="212121"/>
          <w:sz w:val="20"/>
          <w:szCs w:val="20"/>
        </w:rPr>
        <w:t xml:space="preserve">If an artifact occurs in one </w:t>
      </w:r>
      <w:r w:rsidR="001F7345" w:rsidRPr="00896522">
        <w:rPr>
          <w:rFonts w:ascii="Arial" w:hAnsi="Arial" w:cs="Arial"/>
          <w:color w:val="212121"/>
          <w:sz w:val="20"/>
          <w:szCs w:val="20"/>
        </w:rPr>
        <w:t xml:space="preserve">short </w:t>
      </w:r>
      <w:r w:rsidR="00471BD3" w:rsidRPr="00896522">
        <w:rPr>
          <w:rFonts w:ascii="Arial" w:hAnsi="Arial" w:cs="Arial"/>
          <w:color w:val="212121"/>
          <w:sz w:val="20"/>
          <w:szCs w:val="20"/>
        </w:rPr>
        <w:t>speech segment (3-6 seconds</w:t>
      </w:r>
      <w:r w:rsidR="001F7345" w:rsidRPr="00896522">
        <w:rPr>
          <w:rFonts w:ascii="Arial" w:hAnsi="Arial" w:cs="Arial"/>
          <w:color w:val="212121"/>
          <w:sz w:val="20"/>
          <w:szCs w:val="20"/>
        </w:rPr>
        <w:t xml:space="preserve"> as mentioned in Section 2.A above</w:t>
      </w:r>
      <w:r w:rsidR="00471BD3" w:rsidRPr="00896522">
        <w:rPr>
          <w:rFonts w:ascii="Arial" w:hAnsi="Arial" w:cs="Arial"/>
          <w:color w:val="212121"/>
          <w:sz w:val="20"/>
          <w:szCs w:val="20"/>
        </w:rPr>
        <w:t>) out of a long</w:t>
      </w:r>
      <w:r w:rsidR="001F7345" w:rsidRPr="00896522">
        <w:rPr>
          <w:rFonts w:ascii="Arial" w:hAnsi="Arial" w:cs="Arial"/>
          <w:color w:val="212121"/>
          <w:sz w:val="20"/>
          <w:szCs w:val="20"/>
        </w:rPr>
        <w:t>er</w:t>
      </w:r>
      <w:r w:rsidR="00C963DF" w:rsidRPr="00896522">
        <w:rPr>
          <w:rFonts w:ascii="Arial" w:hAnsi="Arial" w:cs="Arial"/>
          <w:color w:val="212121"/>
          <w:sz w:val="20"/>
          <w:szCs w:val="20"/>
        </w:rPr>
        <w:t xml:space="preserve"> sample (e</w:t>
      </w:r>
      <w:r w:rsidR="00471BD3" w:rsidRPr="00896522">
        <w:rPr>
          <w:rFonts w:ascii="Arial" w:hAnsi="Arial" w:cs="Arial"/>
          <w:color w:val="212121"/>
          <w:sz w:val="20"/>
          <w:szCs w:val="20"/>
        </w:rPr>
        <w:t xml:space="preserve">.g. 2 minutes), POLQA score for this one small segment will show a higher deviation beyond the expected </w:t>
      </w:r>
      <w:r w:rsidR="00A80B19" w:rsidRPr="00896522">
        <w:rPr>
          <w:rFonts w:ascii="Arial" w:hAnsi="Arial" w:cs="Arial"/>
          <w:color w:val="212121"/>
          <w:sz w:val="20"/>
          <w:szCs w:val="20"/>
        </w:rPr>
        <w:t>reference value (large segmental De</w:t>
      </w:r>
      <w:r w:rsidR="00AA333C">
        <w:rPr>
          <w:rFonts w:ascii="Arial" w:hAnsi="Arial" w:cs="Arial"/>
          <w:color w:val="212121"/>
          <w:sz w:val="20"/>
          <w:szCs w:val="20"/>
        </w:rPr>
        <w:t>lta-</w:t>
      </w:r>
      <w:r w:rsidR="00A80B19" w:rsidRPr="00896522">
        <w:rPr>
          <w:rFonts w:ascii="Arial" w:hAnsi="Arial" w:cs="Arial"/>
          <w:color w:val="212121"/>
          <w:sz w:val="20"/>
          <w:szCs w:val="20"/>
        </w:rPr>
        <w:t>POLQA value)</w:t>
      </w:r>
      <w:r w:rsidR="00471BD3" w:rsidRPr="00896522">
        <w:rPr>
          <w:rFonts w:ascii="Arial" w:hAnsi="Arial" w:cs="Arial"/>
          <w:color w:val="212121"/>
          <w:sz w:val="20"/>
          <w:szCs w:val="20"/>
        </w:rPr>
        <w:t xml:space="preserve">. However, after averaging over the long sample, </w:t>
      </w:r>
      <w:r w:rsidR="00D42106">
        <w:rPr>
          <w:rFonts w:ascii="Arial" w:hAnsi="Arial" w:cs="Arial"/>
          <w:color w:val="212121"/>
          <w:sz w:val="20"/>
          <w:szCs w:val="20"/>
        </w:rPr>
        <w:t>overall Delta-</w:t>
      </w:r>
      <w:r w:rsidR="00A80B19" w:rsidRPr="00896522">
        <w:rPr>
          <w:rFonts w:ascii="Arial" w:hAnsi="Arial" w:cs="Arial"/>
          <w:color w:val="212121"/>
          <w:sz w:val="20"/>
          <w:szCs w:val="20"/>
        </w:rPr>
        <w:t xml:space="preserve">POLQA value </w:t>
      </w:r>
      <w:r w:rsidR="00471BD3" w:rsidRPr="00896522">
        <w:rPr>
          <w:rFonts w:ascii="Arial" w:hAnsi="Arial" w:cs="Arial"/>
          <w:color w:val="212121"/>
          <w:sz w:val="20"/>
          <w:szCs w:val="20"/>
        </w:rPr>
        <w:t xml:space="preserve">will become insignificant and it will be impossible to detect </w:t>
      </w:r>
      <w:r w:rsidR="00A80B19" w:rsidRPr="00896522">
        <w:rPr>
          <w:rFonts w:ascii="Arial" w:hAnsi="Arial" w:cs="Arial"/>
          <w:color w:val="212121"/>
          <w:sz w:val="20"/>
          <w:szCs w:val="20"/>
        </w:rPr>
        <w:t>the</w:t>
      </w:r>
      <w:r w:rsidR="00471BD3" w:rsidRPr="00896522">
        <w:rPr>
          <w:rFonts w:ascii="Arial" w:hAnsi="Arial" w:cs="Arial"/>
          <w:color w:val="212121"/>
          <w:sz w:val="20"/>
          <w:szCs w:val="20"/>
        </w:rPr>
        <w:t xml:space="preserve"> serious issue within one segment by </w:t>
      </w:r>
      <w:r w:rsidR="00A80B19" w:rsidRPr="00896522">
        <w:rPr>
          <w:rFonts w:ascii="Arial" w:hAnsi="Arial" w:cs="Arial"/>
          <w:color w:val="212121"/>
          <w:sz w:val="20"/>
          <w:szCs w:val="20"/>
        </w:rPr>
        <w:t>only</w:t>
      </w:r>
      <w:r w:rsidR="00AA333C">
        <w:rPr>
          <w:rFonts w:ascii="Arial" w:hAnsi="Arial" w:cs="Arial"/>
          <w:color w:val="212121"/>
          <w:sz w:val="20"/>
          <w:szCs w:val="20"/>
        </w:rPr>
        <w:t xml:space="preserve"> looking at the average Delta-</w:t>
      </w:r>
      <w:r w:rsidR="00D15139">
        <w:rPr>
          <w:rFonts w:ascii="Arial" w:hAnsi="Arial" w:cs="Arial"/>
          <w:color w:val="212121"/>
          <w:sz w:val="20"/>
          <w:szCs w:val="20"/>
        </w:rPr>
        <w:t>POLQA value and</w:t>
      </w:r>
      <w:r w:rsidR="00A80B19" w:rsidRPr="00896522">
        <w:rPr>
          <w:rFonts w:ascii="Arial" w:hAnsi="Arial" w:cs="Arial"/>
          <w:color w:val="212121"/>
          <w:sz w:val="20"/>
          <w:szCs w:val="20"/>
        </w:rPr>
        <w:t xml:space="preserve"> </w:t>
      </w:r>
      <w:r w:rsidR="00471BD3" w:rsidRPr="00896522">
        <w:rPr>
          <w:rFonts w:ascii="Arial" w:hAnsi="Arial" w:cs="Arial"/>
          <w:color w:val="212121"/>
          <w:sz w:val="20"/>
          <w:szCs w:val="20"/>
        </w:rPr>
        <w:t xml:space="preserve">testing </w:t>
      </w:r>
      <w:r w:rsidR="00D15139">
        <w:rPr>
          <w:rFonts w:ascii="Arial" w:hAnsi="Arial" w:cs="Arial"/>
          <w:color w:val="212121"/>
          <w:sz w:val="20"/>
          <w:szCs w:val="20"/>
        </w:rPr>
        <w:t>it</w:t>
      </w:r>
      <w:r w:rsidR="00471BD3" w:rsidRPr="00896522">
        <w:rPr>
          <w:rFonts w:ascii="Arial" w:hAnsi="Arial" w:cs="Arial"/>
          <w:color w:val="212121"/>
          <w:sz w:val="20"/>
          <w:szCs w:val="20"/>
        </w:rPr>
        <w:t xml:space="preserve"> against a threshold. This issue will persist even if the thre</w:t>
      </w:r>
      <w:r w:rsidR="00F15C9E" w:rsidRPr="00896522">
        <w:rPr>
          <w:rFonts w:ascii="Arial" w:hAnsi="Arial" w:cs="Arial"/>
          <w:color w:val="212121"/>
          <w:sz w:val="20"/>
          <w:szCs w:val="20"/>
        </w:rPr>
        <w:t>shold applied to the average PO</w:t>
      </w:r>
      <w:r w:rsidR="00471BD3" w:rsidRPr="00896522">
        <w:rPr>
          <w:rFonts w:ascii="Arial" w:hAnsi="Arial" w:cs="Arial"/>
          <w:color w:val="212121"/>
          <w:sz w:val="20"/>
          <w:szCs w:val="20"/>
        </w:rPr>
        <w:t>L</w:t>
      </w:r>
      <w:r w:rsidR="00F15C9E" w:rsidRPr="00896522">
        <w:rPr>
          <w:rFonts w:ascii="Arial" w:hAnsi="Arial" w:cs="Arial"/>
          <w:color w:val="212121"/>
          <w:sz w:val="20"/>
          <w:szCs w:val="20"/>
        </w:rPr>
        <w:t>Q</w:t>
      </w:r>
      <w:r w:rsidR="00471BD3" w:rsidRPr="00896522">
        <w:rPr>
          <w:rFonts w:ascii="Arial" w:hAnsi="Arial" w:cs="Arial"/>
          <w:color w:val="212121"/>
          <w:sz w:val="20"/>
          <w:szCs w:val="20"/>
        </w:rPr>
        <w:t xml:space="preserve">A score is very tight. </w:t>
      </w:r>
    </w:p>
    <w:p w14:paraId="173FE8E6" w14:textId="77777777" w:rsidR="00471BD3" w:rsidRDefault="00471BD3" w:rsidP="005D41CF">
      <w:pPr>
        <w:rPr>
          <w:rFonts w:ascii="Arial" w:hAnsi="Arial" w:cs="Arial"/>
          <w:color w:val="212121"/>
        </w:rPr>
      </w:pPr>
      <w:r>
        <w:rPr>
          <w:rFonts w:ascii="Arial" w:hAnsi="Arial" w:cs="Arial"/>
          <w:color w:val="212121"/>
        </w:rPr>
        <w:t xml:space="preserve"> </w:t>
      </w:r>
    </w:p>
    <w:p w14:paraId="09D677E8" w14:textId="77777777" w:rsidR="00471BD3" w:rsidRDefault="00471BD3" w:rsidP="005D41CF">
      <w:pPr>
        <w:rPr>
          <w:rFonts w:ascii="Arial" w:hAnsi="Arial" w:cs="Arial"/>
          <w:color w:val="212121"/>
        </w:rPr>
      </w:pPr>
    </w:p>
    <w:p w14:paraId="03C2A32D" w14:textId="2491371B" w:rsidR="00090C3B" w:rsidRDefault="00090C3B" w:rsidP="00090C3B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 w:cs="Arial"/>
          <w:b/>
          <w:sz w:val="24"/>
          <w:szCs w:val="20"/>
          <w:lang w:val="en-GB" w:eastAsia="x-none"/>
        </w:rPr>
      </w:pPr>
      <w:r w:rsidRPr="0092085D">
        <w:rPr>
          <w:rFonts w:ascii="Arial" w:eastAsia="SimSun" w:hAnsi="Arial" w:cs="Arial"/>
          <w:b/>
          <w:sz w:val="24"/>
          <w:szCs w:val="20"/>
          <w:lang w:val="en-GB" w:eastAsia="x-none"/>
        </w:rPr>
        <w:t>4</w:t>
      </w:r>
      <w:r w:rsidRPr="003D19FE">
        <w:rPr>
          <w:rFonts w:ascii="Arial" w:eastAsia="SimSun" w:hAnsi="Arial" w:cs="Arial"/>
          <w:b/>
          <w:sz w:val="24"/>
          <w:szCs w:val="20"/>
          <w:lang w:val="en-GB" w:eastAsia="x-none"/>
        </w:rPr>
        <w:t xml:space="preserve">. </w:t>
      </w:r>
      <w:r w:rsidR="00E770B4">
        <w:rPr>
          <w:rFonts w:ascii="Arial" w:eastAsia="SimSun" w:hAnsi="Arial" w:cs="Arial"/>
          <w:b/>
          <w:sz w:val="24"/>
          <w:szCs w:val="20"/>
          <w:lang w:val="en-GB" w:eastAsia="x-none"/>
        </w:rPr>
        <w:t>D</w:t>
      </w:r>
      <w:r w:rsidRPr="0092085D">
        <w:rPr>
          <w:rFonts w:ascii="Arial" w:eastAsia="SimSun" w:hAnsi="Arial" w:cs="Arial"/>
          <w:b/>
          <w:sz w:val="24"/>
          <w:szCs w:val="20"/>
          <w:lang w:val="en-GB" w:eastAsia="x-none"/>
        </w:rPr>
        <w:t>elta</w:t>
      </w:r>
      <w:r w:rsidR="00E770B4">
        <w:rPr>
          <w:rFonts w:ascii="Arial" w:eastAsia="SimSun" w:hAnsi="Arial" w:cs="Arial"/>
          <w:b/>
          <w:sz w:val="24"/>
          <w:szCs w:val="20"/>
          <w:lang w:val="en-GB" w:eastAsia="x-none"/>
        </w:rPr>
        <w:t>-</w:t>
      </w:r>
      <w:r w:rsidR="00AC495D">
        <w:rPr>
          <w:rFonts w:ascii="Arial" w:eastAsia="SimSun" w:hAnsi="Arial" w:cs="Arial"/>
          <w:b/>
          <w:sz w:val="24"/>
          <w:szCs w:val="20"/>
          <w:lang w:val="en-GB" w:eastAsia="x-none"/>
        </w:rPr>
        <w:t>POLQA B</w:t>
      </w:r>
      <w:r w:rsidRPr="0092085D">
        <w:rPr>
          <w:rFonts w:ascii="Arial" w:eastAsia="SimSun" w:hAnsi="Arial" w:cs="Arial"/>
          <w:b/>
          <w:sz w:val="24"/>
          <w:szCs w:val="20"/>
          <w:lang w:val="en-GB" w:eastAsia="x-none"/>
        </w:rPr>
        <w:t xml:space="preserve">ehaviour for </w:t>
      </w:r>
      <w:r w:rsidR="007E4C60">
        <w:rPr>
          <w:rFonts w:ascii="Arial" w:eastAsia="SimSun" w:hAnsi="Arial" w:cs="Arial"/>
          <w:b/>
          <w:sz w:val="24"/>
          <w:szCs w:val="20"/>
          <w:lang w:val="en-GB" w:eastAsia="x-none"/>
        </w:rPr>
        <w:t>Mixed-</w:t>
      </w:r>
      <w:r w:rsidRPr="0092085D">
        <w:rPr>
          <w:rFonts w:ascii="Arial" w:eastAsia="SimSun" w:hAnsi="Arial" w:cs="Arial"/>
          <w:b/>
          <w:sz w:val="24"/>
          <w:szCs w:val="20"/>
          <w:lang w:val="en-GB" w:eastAsia="x-none"/>
        </w:rPr>
        <w:t>Music Signals</w:t>
      </w:r>
    </w:p>
    <w:p w14:paraId="173417F0" w14:textId="48A53125" w:rsidR="00077413" w:rsidRDefault="006A7817" w:rsidP="003710DD">
      <w:pPr>
        <w:rPr>
          <w:rFonts w:ascii="Arial" w:hAnsi="Arial" w:cs="Arial"/>
          <w:color w:val="212121"/>
          <w:sz w:val="20"/>
        </w:rPr>
      </w:pPr>
      <w:r>
        <w:rPr>
          <w:rFonts w:ascii="Arial" w:hAnsi="Arial" w:cs="Arial"/>
          <w:color w:val="212121"/>
          <w:sz w:val="20"/>
        </w:rPr>
        <w:t xml:space="preserve">We present an </w:t>
      </w:r>
      <w:r w:rsidR="00E770B4">
        <w:rPr>
          <w:rFonts w:ascii="Arial" w:hAnsi="Arial" w:cs="Arial"/>
          <w:color w:val="212121"/>
          <w:sz w:val="20"/>
        </w:rPr>
        <w:t xml:space="preserve">example below that highlights the issues regarding Section 2.C above. </w:t>
      </w:r>
      <w:r w:rsidR="00A11DA1">
        <w:rPr>
          <w:rFonts w:ascii="Arial" w:hAnsi="Arial" w:cs="Arial"/>
          <w:color w:val="212121"/>
          <w:sz w:val="20"/>
        </w:rPr>
        <w:t xml:space="preserve">A </w:t>
      </w:r>
      <w:r w:rsidR="00B34040">
        <w:rPr>
          <w:rFonts w:ascii="Arial" w:hAnsi="Arial" w:cs="Arial"/>
          <w:color w:val="212121"/>
          <w:sz w:val="20"/>
        </w:rPr>
        <w:t>10</w:t>
      </w:r>
      <w:r w:rsidR="00A11DA1">
        <w:rPr>
          <w:rFonts w:ascii="Arial" w:hAnsi="Arial" w:cs="Arial"/>
          <w:color w:val="212121"/>
          <w:sz w:val="20"/>
        </w:rPr>
        <w:t>-</w:t>
      </w:r>
      <w:r w:rsidR="00B34040">
        <w:rPr>
          <w:rFonts w:ascii="Arial" w:hAnsi="Arial" w:cs="Arial"/>
          <w:color w:val="212121"/>
          <w:sz w:val="20"/>
        </w:rPr>
        <w:t xml:space="preserve">second long mixed-music input was processed through </w:t>
      </w:r>
      <w:r w:rsidR="00A11DA1">
        <w:rPr>
          <w:rFonts w:ascii="Arial" w:hAnsi="Arial" w:cs="Arial"/>
          <w:color w:val="212121"/>
          <w:sz w:val="20"/>
        </w:rPr>
        <w:t>the FL reference (REF) implementation and an FL test implementation</w:t>
      </w:r>
      <w:r w:rsidR="003710DD">
        <w:rPr>
          <w:rFonts w:ascii="Arial" w:hAnsi="Arial" w:cs="Arial"/>
          <w:color w:val="212121"/>
          <w:sz w:val="20"/>
        </w:rPr>
        <w:t xml:space="preserve">. </w:t>
      </w:r>
      <w:r w:rsidR="0095717A">
        <w:rPr>
          <w:rFonts w:ascii="Arial" w:hAnsi="Arial" w:cs="Arial"/>
          <w:color w:val="212121"/>
          <w:sz w:val="20"/>
        </w:rPr>
        <w:t>The FL test implementation TEST(Clip</w:t>
      </w:r>
      <w:r w:rsidR="00400456">
        <w:rPr>
          <w:rFonts w:ascii="Arial" w:hAnsi="Arial" w:cs="Arial"/>
          <w:color w:val="212121"/>
          <w:sz w:val="20"/>
        </w:rPr>
        <w:t>2</w:t>
      </w:r>
      <w:r w:rsidR="0095717A">
        <w:rPr>
          <w:rFonts w:ascii="Arial" w:hAnsi="Arial" w:cs="Arial"/>
          <w:color w:val="212121"/>
          <w:sz w:val="20"/>
        </w:rPr>
        <w:t>.</w:t>
      </w:r>
      <w:r w:rsidR="003710DD">
        <w:rPr>
          <w:rFonts w:ascii="Arial" w:hAnsi="Arial" w:cs="Arial"/>
          <w:color w:val="212121"/>
          <w:sz w:val="20"/>
        </w:rPr>
        <w:t>deg2</w:t>
      </w:r>
      <w:r w:rsidR="0095717A">
        <w:rPr>
          <w:rFonts w:ascii="Arial" w:hAnsi="Arial" w:cs="Arial"/>
          <w:color w:val="212121"/>
          <w:sz w:val="20"/>
        </w:rPr>
        <w:t>.32k)</w:t>
      </w:r>
      <w:r w:rsidR="003710DD">
        <w:rPr>
          <w:rFonts w:ascii="Arial" w:hAnsi="Arial" w:cs="Arial"/>
          <w:color w:val="212121"/>
          <w:sz w:val="20"/>
        </w:rPr>
        <w:t xml:space="preserve"> </w:t>
      </w:r>
      <w:r w:rsidR="0095717A">
        <w:rPr>
          <w:rFonts w:ascii="Arial" w:hAnsi="Arial" w:cs="Arial"/>
          <w:color w:val="212121"/>
          <w:sz w:val="20"/>
        </w:rPr>
        <w:t xml:space="preserve">includes </w:t>
      </w:r>
      <w:r w:rsidR="00A11DA1">
        <w:rPr>
          <w:rFonts w:ascii="Arial" w:hAnsi="Arial" w:cs="Arial"/>
          <w:color w:val="212121"/>
          <w:sz w:val="20"/>
        </w:rPr>
        <w:t>e.g., certain optimizations related to parameter quantization</w:t>
      </w:r>
      <w:r w:rsidR="0095717A">
        <w:rPr>
          <w:rFonts w:ascii="Arial" w:hAnsi="Arial" w:cs="Arial"/>
          <w:color w:val="212121"/>
          <w:sz w:val="20"/>
        </w:rPr>
        <w:t>,</w:t>
      </w:r>
      <w:r w:rsidR="003710DD">
        <w:rPr>
          <w:rFonts w:ascii="Arial" w:hAnsi="Arial" w:cs="Arial"/>
          <w:color w:val="212121"/>
          <w:sz w:val="20"/>
        </w:rPr>
        <w:t xml:space="preserve"> over </w:t>
      </w:r>
      <w:r w:rsidR="0095717A">
        <w:rPr>
          <w:rFonts w:ascii="Arial" w:hAnsi="Arial" w:cs="Arial"/>
          <w:color w:val="212121"/>
          <w:sz w:val="20"/>
        </w:rPr>
        <w:t>the FL reference implementation REF (Clip</w:t>
      </w:r>
      <w:r w:rsidR="00400456">
        <w:rPr>
          <w:rFonts w:ascii="Arial" w:hAnsi="Arial" w:cs="Arial"/>
          <w:color w:val="212121"/>
          <w:sz w:val="20"/>
        </w:rPr>
        <w:t>2</w:t>
      </w:r>
      <w:r w:rsidR="0095717A">
        <w:rPr>
          <w:rFonts w:ascii="Arial" w:hAnsi="Arial" w:cs="Arial"/>
          <w:color w:val="212121"/>
          <w:sz w:val="20"/>
        </w:rPr>
        <w:t>.</w:t>
      </w:r>
      <w:r w:rsidR="003710DD">
        <w:rPr>
          <w:rFonts w:ascii="Arial" w:hAnsi="Arial" w:cs="Arial"/>
          <w:color w:val="212121"/>
          <w:sz w:val="20"/>
        </w:rPr>
        <w:t>d</w:t>
      </w:r>
      <w:r w:rsidR="00A11DA1">
        <w:rPr>
          <w:rFonts w:ascii="Arial" w:hAnsi="Arial" w:cs="Arial"/>
          <w:color w:val="212121"/>
          <w:sz w:val="20"/>
        </w:rPr>
        <w:t>e</w:t>
      </w:r>
      <w:r w:rsidR="003710DD">
        <w:rPr>
          <w:rFonts w:ascii="Arial" w:hAnsi="Arial" w:cs="Arial"/>
          <w:color w:val="212121"/>
          <w:sz w:val="20"/>
        </w:rPr>
        <w:t>g1</w:t>
      </w:r>
      <w:r w:rsidR="0095717A">
        <w:rPr>
          <w:rFonts w:ascii="Arial" w:hAnsi="Arial" w:cs="Arial"/>
          <w:color w:val="212121"/>
          <w:sz w:val="20"/>
        </w:rPr>
        <w:t>.32k)</w:t>
      </w:r>
      <w:r w:rsidR="003710DD">
        <w:rPr>
          <w:rFonts w:ascii="Arial" w:hAnsi="Arial" w:cs="Arial"/>
          <w:color w:val="212121"/>
          <w:sz w:val="20"/>
        </w:rPr>
        <w:t>, which</w:t>
      </w:r>
      <w:r w:rsidR="00B34040">
        <w:rPr>
          <w:rFonts w:ascii="Arial" w:hAnsi="Arial" w:cs="Arial"/>
          <w:color w:val="212121"/>
          <w:sz w:val="20"/>
        </w:rPr>
        <w:t xml:space="preserve"> introduced a clear, audible artifact </w:t>
      </w:r>
      <w:r w:rsidR="006F357A">
        <w:rPr>
          <w:rFonts w:ascii="Arial" w:hAnsi="Arial" w:cs="Arial"/>
          <w:color w:val="212121"/>
          <w:sz w:val="20"/>
        </w:rPr>
        <w:t>as shown in Figure below.</w:t>
      </w:r>
    </w:p>
    <w:p w14:paraId="44871F37" w14:textId="62749B25" w:rsidR="00C662F9" w:rsidRDefault="00C662F9" w:rsidP="003710DD">
      <w:pPr>
        <w:rPr>
          <w:rFonts w:ascii="Arial" w:hAnsi="Arial" w:cs="Arial"/>
          <w:color w:val="212121"/>
          <w:sz w:val="20"/>
        </w:rPr>
      </w:pPr>
    </w:p>
    <w:p w14:paraId="48E7F90B" w14:textId="38695672" w:rsidR="00896522" w:rsidRDefault="00896522">
      <w:pPr>
        <w:rPr>
          <w:rFonts w:ascii="Arial" w:hAnsi="Arial" w:cs="Arial"/>
          <w:color w:val="212121"/>
          <w:sz w:val="20"/>
        </w:rPr>
      </w:pPr>
      <w:r>
        <w:rPr>
          <w:rFonts w:ascii="Arial" w:hAnsi="Arial" w:cs="Arial"/>
          <w:color w:val="212121"/>
          <w:sz w:val="20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D24357" w14:paraId="3101FD11" w14:textId="77777777" w:rsidTr="00D24357">
        <w:trPr>
          <w:trHeight w:val="296"/>
        </w:trPr>
        <w:tc>
          <w:tcPr>
            <w:tcW w:w="4675" w:type="dxa"/>
          </w:tcPr>
          <w:p w14:paraId="0EC55055" w14:textId="77777777" w:rsidR="00D24357" w:rsidRDefault="006E7818" w:rsidP="005D41CF">
            <w:pPr>
              <w:rPr>
                <w:rFonts w:ascii="Arial" w:hAnsi="Arial" w:cs="Arial"/>
                <w:color w:val="212121"/>
                <w:sz w:val="20"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 xml:space="preserve">Spectrogram of </w:t>
            </w:r>
            <w:r w:rsidR="00A11DA1">
              <w:rPr>
                <w:rFonts w:ascii="Arial" w:hAnsi="Arial" w:cs="Arial"/>
                <w:b/>
                <w:bCs/>
              </w:rPr>
              <w:t>REF (</w:t>
            </w:r>
            <w:r w:rsidRPr="006A7817">
              <w:rPr>
                <w:rFonts w:ascii="Arial" w:hAnsi="Arial" w:cs="Arial"/>
                <w:b/>
                <w:bCs/>
              </w:rPr>
              <w:t>Clip</w:t>
            </w:r>
            <w:r>
              <w:rPr>
                <w:rFonts w:ascii="Arial" w:hAnsi="Arial" w:cs="Arial"/>
                <w:b/>
                <w:bCs/>
              </w:rPr>
              <w:t>2</w:t>
            </w:r>
            <w:r w:rsidRPr="006A7817">
              <w:rPr>
                <w:rFonts w:ascii="Arial" w:hAnsi="Arial" w:cs="Arial"/>
                <w:b/>
                <w:bCs/>
              </w:rPr>
              <w:t>.deg1.32k</w:t>
            </w:r>
            <w:r w:rsidR="00A11DA1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4675" w:type="dxa"/>
          </w:tcPr>
          <w:p w14:paraId="42A78E11" w14:textId="77777777" w:rsidR="00D24357" w:rsidRDefault="006E7818" w:rsidP="005D41CF">
            <w:pPr>
              <w:rPr>
                <w:rFonts w:ascii="Arial" w:hAnsi="Arial" w:cs="Arial"/>
                <w:color w:val="212121"/>
                <w:sz w:val="20"/>
              </w:rPr>
            </w:pPr>
            <w:r>
              <w:rPr>
                <w:rFonts w:ascii="Arial" w:hAnsi="Arial" w:cs="Arial"/>
                <w:b/>
                <w:bCs/>
              </w:rPr>
              <w:t>Spectrogram of</w:t>
            </w:r>
            <w:r w:rsidR="00A11DA1">
              <w:rPr>
                <w:rFonts w:ascii="Arial" w:hAnsi="Arial" w:cs="Arial"/>
                <w:b/>
                <w:bCs/>
              </w:rPr>
              <w:t xml:space="preserve"> TEST</w:t>
            </w:r>
            <w:r w:rsidRPr="006A7817">
              <w:rPr>
                <w:rFonts w:ascii="Arial" w:hAnsi="Arial" w:cs="Arial"/>
                <w:b/>
                <w:bCs/>
              </w:rPr>
              <w:t xml:space="preserve"> </w:t>
            </w:r>
            <w:r w:rsidR="00A11DA1">
              <w:rPr>
                <w:rFonts w:ascii="Arial" w:hAnsi="Arial" w:cs="Arial"/>
                <w:b/>
                <w:bCs/>
              </w:rPr>
              <w:t>(</w:t>
            </w:r>
            <w:r w:rsidRPr="006A7817">
              <w:rPr>
                <w:rFonts w:ascii="Arial" w:hAnsi="Arial" w:cs="Arial"/>
                <w:b/>
                <w:bCs/>
              </w:rPr>
              <w:t>Clip</w:t>
            </w:r>
            <w:r>
              <w:rPr>
                <w:rFonts w:ascii="Arial" w:hAnsi="Arial" w:cs="Arial"/>
                <w:b/>
                <w:bCs/>
              </w:rPr>
              <w:t>2</w:t>
            </w:r>
            <w:r w:rsidRPr="006A7817">
              <w:rPr>
                <w:rFonts w:ascii="Arial" w:hAnsi="Arial" w:cs="Arial"/>
                <w:b/>
                <w:bCs/>
              </w:rPr>
              <w:t>.deg2.32k</w:t>
            </w:r>
            <w:r w:rsidR="00A11DA1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D24357" w14:paraId="6D92AA84" w14:textId="77777777" w:rsidTr="00D24357">
        <w:tc>
          <w:tcPr>
            <w:tcW w:w="4675" w:type="dxa"/>
          </w:tcPr>
          <w:p w14:paraId="34563551" w14:textId="77777777" w:rsidR="00D24357" w:rsidRDefault="00D24357" w:rsidP="005D41CF">
            <w:pPr>
              <w:rPr>
                <w:rFonts w:ascii="Arial" w:hAnsi="Arial" w:cs="Arial"/>
                <w:color w:val="212121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691B977C" wp14:editId="628F562C">
                  <wp:extent cx="2724150" cy="530542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4150" cy="5305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6A482A7B" w14:textId="77777777" w:rsidR="00D24357" w:rsidRDefault="006E7818" w:rsidP="005D41CF">
            <w:pPr>
              <w:rPr>
                <w:rFonts w:ascii="Arial" w:hAnsi="Arial" w:cs="Arial"/>
                <w:color w:val="212121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2FE9C5EE" wp14:editId="365AFD2D">
                  <wp:extent cx="2708910" cy="5322570"/>
                  <wp:effectExtent l="0" t="0" r="0" b="0"/>
                  <wp:docPr id="4" name="Picture 4" descr="C:\Users\dumindad\AppData\Local\Microsoft\Windows\INetCache\Content.Word\clip2 deg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umindad\AppData\Local\Microsoft\Windows\INetCache\Content.Word\clip2 deg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8910" cy="5322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94DD78" w14:textId="7DA45211" w:rsidR="003710DD" w:rsidRDefault="003710DD">
      <w:pPr>
        <w:rPr>
          <w:rFonts w:ascii="Arial" w:hAnsi="Arial" w:cs="Arial"/>
          <w:color w:val="212121"/>
          <w:sz w:val="20"/>
        </w:rPr>
      </w:pPr>
    </w:p>
    <w:p w14:paraId="6B0146AB" w14:textId="77777777" w:rsidR="00077413" w:rsidRDefault="003710DD" w:rsidP="005D41CF">
      <w:pPr>
        <w:rPr>
          <w:rFonts w:ascii="Arial" w:hAnsi="Arial" w:cs="Arial"/>
          <w:color w:val="212121"/>
          <w:sz w:val="20"/>
        </w:rPr>
      </w:pPr>
      <w:r>
        <w:rPr>
          <w:rFonts w:ascii="Arial" w:hAnsi="Arial" w:cs="Arial"/>
          <w:color w:val="212121"/>
          <w:sz w:val="20"/>
        </w:rPr>
        <w:t xml:space="preserve">Below are the POLQA scores for the two outputs using POLQA version 2.4.  </w:t>
      </w:r>
    </w:p>
    <w:tbl>
      <w:tblPr>
        <w:tblW w:w="91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9"/>
        <w:gridCol w:w="2761"/>
        <w:gridCol w:w="2901"/>
        <w:gridCol w:w="1623"/>
      </w:tblGrid>
      <w:tr w:rsidR="003710DD" w:rsidRPr="0092085D" w14:paraId="7FFF4EBA" w14:textId="77777777" w:rsidTr="000873A7">
        <w:trPr>
          <w:trHeight w:val="40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00F48D" w14:textId="77777777" w:rsidR="003710DD" w:rsidRPr="0092085D" w:rsidRDefault="003710DD" w:rsidP="0050255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B28463" w14:textId="10FAD952" w:rsidR="003710DD" w:rsidRPr="0092085D" w:rsidRDefault="0095717A" w:rsidP="0050255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REF (</w:t>
            </w:r>
            <w:r w:rsidR="003710DD" w:rsidRPr="006A7817">
              <w:rPr>
                <w:rFonts w:ascii="Arial" w:hAnsi="Arial" w:cs="Arial"/>
                <w:b/>
                <w:bCs/>
              </w:rPr>
              <w:t>Clip</w:t>
            </w:r>
            <w:r w:rsidR="003710DD">
              <w:rPr>
                <w:rFonts w:ascii="Arial" w:hAnsi="Arial" w:cs="Arial"/>
                <w:b/>
                <w:bCs/>
              </w:rPr>
              <w:t>2</w:t>
            </w:r>
            <w:r w:rsidR="003710DD" w:rsidRPr="006A7817">
              <w:rPr>
                <w:rFonts w:ascii="Arial" w:hAnsi="Arial" w:cs="Arial"/>
                <w:b/>
                <w:bCs/>
              </w:rPr>
              <w:t>.deg1.32k</w:t>
            </w:r>
            <w:r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8DA887" w14:textId="60E8CD16" w:rsidR="003710DD" w:rsidRPr="0092085D" w:rsidRDefault="0095717A" w:rsidP="0050255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TEST (</w:t>
            </w:r>
            <w:r w:rsidR="003710DD" w:rsidRPr="006A7817">
              <w:rPr>
                <w:rFonts w:ascii="Arial" w:hAnsi="Arial" w:cs="Arial"/>
                <w:b/>
                <w:bCs/>
              </w:rPr>
              <w:t>Clip</w:t>
            </w:r>
            <w:r w:rsidR="003710DD">
              <w:rPr>
                <w:rFonts w:ascii="Arial" w:hAnsi="Arial" w:cs="Arial"/>
                <w:b/>
                <w:bCs/>
              </w:rPr>
              <w:t>2</w:t>
            </w:r>
            <w:r w:rsidR="003710DD" w:rsidRPr="006A7817">
              <w:rPr>
                <w:rFonts w:ascii="Arial" w:hAnsi="Arial" w:cs="Arial"/>
                <w:b/>
                <w:bCs/>
              </w:rPr>
              <w:t>.deg2.32k</w:t>
            </w:r>
            <w:r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86FF5D" w14:textId="277852C5" w:rsidR="003710DD" w:rsidRPr="006A7817" w:rsidRDefault="003710DD" w:rsidP="0050255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Delta</w:t>
            </w:r>
            <w:r w:rsidR="00927AF7">
              <w:rPr>
                <w:rFonts w:ascii="Arial" w:hAnsi="Arial" w:cs="Arial"/>
                <w:b/>
                <w:bCs/>
              </w:rPr>
              <w:t>-</w:t>
            </w:r>
            <w:bookmarkStart w:id="1" w:name="_GoBack"/>
            <w:bookmarkEnd w:id="1"/>
            <w:r>
              <w:rPr>
                <w:rFonts w:ascii="Arial" w:hAnsi="Arial" w:cs="Arial"/>
                <w:b/>
                <w:bCs/>
              </w:rPr>
              <w:t>POLQA</w:t>
            </w:r>
          </w:p>
        </w:tc>
      </w:tr>
      <w:tr w:rsidR="003710DD" w:rsidRPr="0092085D" w14:paraId="4E12251E" w14:textId="77777777" w:rsidTr="000873A7">
        <w:trPr>
          <w:trHeight w:val="42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7C26E7" w14:textId="77777777" w:rsidR="003710DD" w:rsidRPr="0092085D" w:rsidRDefault="003710DD" w:rsidP="0050255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POLQA Score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D2863" w14:textId="77777777" w:rsidR="003710DD" w:rsidRPr="0092085D" w:rsidRDefault="003710DD" w:rsidP="00502555">
            <w:pPr>
              <w:jc w:val="center"/>
              <w:rPr>
                <w:rFonts w:ascii="Arial" w:hAnsi="Arial" w:cs="Arial"/>
              </w:rPr>
            </w:pPr>
            <w:r w:rsidRPr="006A7817">
              <w:rPr>
                <w:rFonts w:ascii="Arial" w:hAnsi="Arial" w:cs="Arial"/>
                <w:color w:val="000000"/>
              </w:rPr>
              <w:t>4.2622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3327D8" w14:textId="77777777" w:rsidR="003710DD" w:rsidRPr="0092085D" w:rsidRDefault="003710DD" w:rsidP="00502555">
            <w:pPr>
              <w:jc w:val="center"/>
              <w:rPr>
                <w:rFonts w:ascii="Arial" w:hAnsi="Arial" w:cs="Arial"/>
              </w:rPr>
            </w:pPr>
            <w:r w:rsidRPr="006A7817">
              <w:rPr>
                <w:rFonts w:ascii="Arial" w:hAnsi="Arial" w:cs="Arial"/>
                <w:color w:val="000000"/>
              </w:rPr>
              <w:t>4.2662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8C7284" w14:textId="77777777" w:rsidR="003710DD" w:rsidRPr="006A7817" w:rsidRDefault="003710DD" w:rsidP="0050255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0.004</w:t>
            </w:r>
          </w:p>
        </w:tc>
      </w:tr>
    </w:tbl>
    <w:p w14:paraId="0F95806C" w14:textId="77777777" w:rsidR="00FD78A9" w:rsidRDefault="00FD78A9" w:rsidP="00333D67">
      <w:pPr>
        <w:rPr>
          <w:rFonts w:ascii="Arial" w:hAnsi="Arial" w:cs="Arial"/>
          <w:color w:val="212121"/>
          <w:sz w:val="20"/>
        </w:rPr>
      </w:pPr>
    </w:p>
    <w:p w14:paraId="51217D4E" w14:textId="4A9D4CBB" w:rsidR="006A7817" w:rsidRDefault="00B34040" w:rsidP="00333D67">
      <w:pPr>
        <w:rPr>
          <w:rFonts w:ascii="Arial" w:hAnsi="Arial" w:cs="Arial"/>
          <w:color w:val="212121"/>
          <w:sz w:val="20"/>
        </w:rPr>
      </w:pPr>
      <w:r w:rsidRPr="00B34040">
        <w:rPr>
          <w:rFonts w:ascii="Arial" w:hAnsi="Arial" w:cs="Arial"/>
          <w:color w:val="212121"/>
          <w:sz w:val="20"/>
        </w:rPr>
        <w:t xml:space="preserve">Although </w:t>
      </w:r>
      <w:r>
        <w:rPr>
          <w:rFonts w:ascii="Arial" w:hAnsi="Arial" w:cs="Arial"/>
          <w:color w:val="212121"/>
          <w:sz w:val="20"/>
        </w:rPr>
        <w:t>this is a serious artifact and is clearly audible, Delta</w:t>
      </w:r>
      <w:r w:rsidR="00A44241">
        <w:rPr>
          <w:rFonts w:ascii="Arial" w:hAnsi="Arial" w:cs="Arial"/>
          <w:color w:val="212121"/>
          <w:sz w:val="20"/>
        </w:rPr>
        <w:t>-</w:t>
      </w:r>
      <w:r>
        <w:rPr>
          <w:rFonts w:ascii="Arial" w:hAnsi="Arial" w:cs="Arial"/>
          <w:color w:val="212121"/>
          <w:sz w:val="20"/>
        </w:rPr>
        <w:t xml:space="preserve">POLQA between these two samples is </w:t>
      </w:r>
      <w:r w:rsidR="003710DD">
        <w:rPr>
          <w:rFonts w:ascii="Arial" w:hAnsi="Arial" w:cs="Arial"/>
          <w:color w:val="212121"/>
          <w:sz w:val="20"/>
        </w:rPr>
        <w:t xml:space="preserve">not noticeable at all, with a value of </w:t>
      </w:r>
      <w:r>
        <w:rPr>
          <w:rFonts w:ascii="Arial" w:hAnsi="Arial" w:cs="Arial"/>
          <w:color w:val="212121"/>
          <w:sz w:val="20"/>
        </w:rPr>
        <w:t xml:space="preserve">0.004. </w:t>
      </w:r>
      <w:r w:rsidR="003710DD">
        <w:rPr>
          <w:rFonts w:ascii="Arial" w:hAnsi="Arial" w:cs="Arial"/>
          <w:color w:val="212121"/>
          <w:sz w:val="20"/>
        </w:rPr>
        <w:t xml:space="preserve">Note that the nature of modification of source code in “Clip1.deg2.32k” is not relevant here. Rather the more important and relevant fact here is that POLQA tool only shows a negligible difference in the scores for two vastly different </w:t>
      </w:r>
      <w:r w:rsidR="007753AA">
        <w:rPr>
          <w:rFonts w:ascii="Arial" w:hAnsi="Arial" w:cs="Arial"/>
          <w:color w:val="212121"/>
          <w:sz w:val="20"/>
        </w:rPr>
        <w:t>mixed-</w:t>
      </w:r>
      <w:r w:rsidR="003710DD">
        <w:rPr>
          <w:rFonts w:ascii="Arial" w:hAnsi="Arial" w:cs="Arial"/>
          <w:color w:val="212121"/>
          <w:sz w:val="20"/>
        </w:rPr>
        <w:t xml:space="preserve">music signals. </w:t>
      </w:r>
      <w:r>
        <w:rPr>
          <w:rFonts w:ascii="Arial" w:hAnsi="Arial" w:cs="Arial"/>
          <w:color w:val="212121"/>
          <w:sz w:val="20"/>
        </w:rPr>
        <w:t xml:space="preserve">Hence it is </w:t>
      </w:r>
      <w:r w:rsidR="003710DD">
        <w:rPr>
          <w:rFonts w:ascii="Arial" w:hAnsi="Arial" w:cs="Arial"/>
          <w:color w:val="212121"/>
          <w:sz w:val="20"/>
        </w:rPr>
        <w:t>important to understand</w:t>
      </w:r>
      <w:r>
        <w:rPr>
          <w:rFonts w:ascii="Arial" w:hAnsi="Arial" w:cs="Arial"/>
          <w:color w:val="212121"/>
          <w:sz w:val="20"/>
        </w:rPr>
        <w:t xml:space="preserve"> that a Delta</w:t>
      </w:r>
      <w:r w:rsidR="00A44241">
        <w:rPr>
          <w:rFonts w:ascii="Arial" w:hAnsi="Arial" w:cs="Arial"/>
          <w:color w:val="212121"/>
          <w:sz w:val="20"/>
        </w:rPr>
        <w:t>-</w:t>
      </w:r>
      <w:r>
        <w:rPr>
          <w:rFonts w:ascii="Arial" w:hAnsi="Arial" w:cs="Arial"/>
          <w:color w:val="212121"/>
          <w:sz w:val="20"/>
        </w:rPr>
        <w:t xml:space="preserve">POLQA approach cannot be used with </w:t>
      </w:r>
      <w:r w:rsidR="007753AA">
        <w:rPr>
          <w:rFonts w:ascii="Arial" w:hAnsi="Arial" w:cs="Arial"/>
          <w:color w:val="212121"/>
          <w:sz w:val="20"/>
        </w:rPr>
        <w:t>mixed-</w:t>
      </w:r>
      <w:r>
        <w:rPr>
          <w:rFonts w:ascii="Arial" w:hAnsi="Arial" w:cs="Arial"/>
          <w:color w:val="212121"/>
          <w:sz w:val="20"/>
        </w:rPr>
        <w:t xml:space="preserve">music inputs. </w:t>
      </w:r>
    </w:p>
    <w:p w14:paraId="0CD0F31A" w14:textId="77777777" w:rsidR="008347C2" w:rsidRDefault="008347C2" w:rsidP="005D41CF">
      <w:pPr>
        <w:rPr>
          <w:rFonts w:ascii="Arial" w:hAnsi="Arial" w:cs="Arial"/>
          <w:color w:val="212121"/>
          <w:sz w:val="20"/>
        </w:rPr>
      </w:pPr>
    </w:p>
    <w:p w14:paraId="470AF726" w14:textId="77777777" w:rsidR="00202E71" w:rsidRPr="0092085D" w:rsidRDefault="00090C3B" w:rsidP="00202E71">
      <w:pPr>
        <w:rPr>
          <w:rFonts w:ascii="Arial" w:eastAsia="SimSun" w:hAnsi="Arial" w:cs="Arial"/>
          <w:b/>
          <w:sz w:val="24"/>
          <w:szCs w:val="20"/>
          <w:lang w:val="en-GB" w:eastAsia="x-none"/>
        </w:rPr>
      </w:pPr>
      <w:r>
        <w:rPr>
          <w:rFonts w:ascii="Arial" w:eastAsia="SimSun" w:hAnsi="Arial" w:cs="Arial"/>
          <w:b/>
          <w:sz w:val="24"/>
          <w:szCs w:val="20"/>
          <w:lang w:val="en-GB" w:eastAsia="x-none"/>
        </w:rPr>
        <w:lastRenderedPageBreak/>
        <w:t>5</w:t>
      </w:r>
      <w:r w:rsidR="00202E71" w:rsidRPr="0092085D">
        <w:rPr>
          <w:rFonts w:ascii="Arial" w:eastAsia="SimSun" w:hAnsi="Arial" w:cs="Arial"/>
          <w:b/>
          <w:sz w:val="24"/>
          <w:szCs w:val="20"/>
          <w:lang w:val="en-GB" w:eastAsia="x-none"/>
        </w:rPr>
        <w:t xml:space="preserve">. </w:t>
      </w:r>
      <w:r w:rsidR="0015269C">
        <w:rPr>
          <w:rFonts w:ascii="Arial" w:eastAsia="SimSun" w:hAnsi="Arial" w:cs="Arial"/>
          <w:b/>
          <w:sz w:val="24"/>
          <w:szCs w:val="20"/>
          <w:lang w:val="en-GB" w:eastAsia="x-none"/>
        </w:rPr>
        <w:t>Conclusions</w:t>
      </w:r>
    </w:p>
    <w:p w14:paraId="288AFBE4" w14:textId="2190F3B1" w:rsidR="007753AA" w:rsidRDefault="006E7818" w:rsidP="009C282F">
      <w:pPr>
        <w:rPr>
          <w:rFonts w:ascii="Arial" w:hAnsi="Arial" w:cs="Arial"/>
          <w:color w:val="212121"/>
          <w:sz w:val="20"/>
        </w:rPr>
      </w:pPr>
      <w:r>
        <w:rPr>
          <w:rFonts w:ascii="Arial" w:hAnsi="Arial" w:cs="Arial"/>
          <w:color w:val="212121"/>
          <w:sz w:val="20"/>
        </w:rPr>
        <w:t xml:space="preserve">EVS Selection and Characterization </w:t>
      </w:r>
      <w:r w:rsidR="004E3A2D">
        <w:rPr>
          <w:rFonts w:ascii="Arial" w:hAnsi="Arial" w:cs="Arial"/>
          <w:color w:val="212121"/>
          <w:sz w:val="20"/>
        </w:rPr>
        <w:t xml:space="preserve">subjective </w:t>
      </w:r>
      <w:r>
        <w:rPr>
          <w:rFonts w:ascii="Arial" w:hAnsi="Arial" w:cs="Arial"/>
          <w:color w:val="212121"/>
          <w:sz w:val="20"/>
        </w:rPr>
        <w:t xml:space="preserve">testing was done over </w:t>
      </w:r>
      <w:r w:rsidR="004E3A2D">
        <w:rPr>
          <w:rFonts w:ascii="Arial" w:hAnsi="Arial" w:cs="Arial"/>
          <w:color w:val="212121"/>
          <w:sz w:val="20"/>
        </w:rPr>
        <w:t xml:space="preserve">a </w:t>
      </w:r>
      <w:r>
        <w:rPr>
          <w:rFonts w:ascii="Arial" w:hAnsi="Arial" w:cs="Arial"/>
          <w:color w:val="212121"/>
          <w:sz w:val="20"/>
        </w:rPr>
        <w:t>large database of Clean speech, Noisy speech and mixed music content. Testing conformance of a</w:t>
      </w:r>
      <w:r w:rsidR="006F357A">
        <w:rPr>
          <w:rFonts w:ascii="Arial" w:hAnsi="Arial" w:cs="Arial"/>
          <w:color w:val="212121"/>
          <w:sz w:val="20"/>
        </w:rPr>
        <w:t>n</w:t>
      </w:r>
      <w:r>
        <w:rPr>
          <w:rFonts w:ascii="Arial" w:hAnsi="Arial" w:cs="Arial"/>
          <w:color w:val="212121"/>
          <w:sz w:val="20"/>
        </w:rPr>
        <w:t xml:space="preserve"> EVS codec implementation shall be also done over similar large databases of clean speech, Noisy speech and mixed music content. </w:t>
      </w:r>
    </w:p>
    <w:p w14:paraId="5B07D346" w14:textId="50E18246" w:rsidR="009C282F" w:rsidRPr="0092085D" w:rsidRDefault="007753AA" w:rsidP="009C282F">
      <w:pPr>
        <w:rPr>
          <w:rFonts w:ascii="Arial" w:hAnsi="Arial" w:cs="Arial"/>
          <w:color w:val="212121"/>
          <w:sz w:val="20"/>
        </w:rPr>
      </w:pPr>
      <w:r>
        <w:rPr>
          <w:rFonts w:ascii="Arial" w:hAnsi="Arial" w:cs="Arial"/>
          <w:color w:val="212121"/>
          <w:sz w:val="20"/>
        </w:rPr>
        <w:t xml:space="preserve">As shown in the </w:t>
      </w:r>
      <w:r w:rsidR="003B5807">
        <w:rPr>
          <w:rFonts w:ascii="Arial" w:hAnsi="Arial" w:cs="Arial"/>
          <w:color w:val="212121"/>
          <w:sz w:val="20"/>
        </w:rPr>
        <w:t>example in Section 4</w:t>
      </w:r>
      <w:r w:rsidR="00845076">
        <w:rPr>
          <w:rFonts w:ascii="Arial" w:hAnsi="Arial" w:cs="Arial"/>
          <w:color w:val="212121"/>
          <w:sz w:val="20"/>
        </w:rPr>
        <w:t>,</w:t>
      </w:r>
      <w:r w:rsidR="003B5807">
        <w:rPr>
          <w:rFonts w:ascii="Arial" w:hAnsi="Arial" w:cs="Arial"/>
          <w:color w:val="212121"/>
          <w:sz w:val="20"/>
        </w:rPr>
        <w:t xml:space="preserve"> and the POLQA</w:t>
      </w:r>
      <w:r w:rsidR="00F15C9E">
        <w:rPr>
          <w:rFonts w:ascii="Arial" w:hAnsi="Arial" w:cs="Arial"/>
          <w:color w:val="212121"/>
          <w:sz w:val="20"/>
        </w:rPr>
        <w:t xml:space="preserve"> P.863</w:t>
      </w:r>
      <w:r w:rsidR="00845076">
        <w:rPr>
          <w:rFonts w:ascii="Arial" w:hAnsi="Arial" w:cs="Arial"/>
          <w:color w:val="212121"/>
          <w:sz w:val="20"/>
        </w:rPr>
        <w:t>.1</w:t>
      </w:r>
      <w:r w:rsidR="00F15C9E">
        <w:rPr>
          <w:rFonts w:ascii="Arial" w:hAnsi="Arial" w:cs="Arial"/>
          <w:color w:val="212121"/>
          <w:sz w:val="20"/>
        </w:rPr>
        <w:t xml:space="preserve"> </w:t>
      </w:r>
      <w:r w:rsidR="003B5807">
        <w:rPr>
          <w:rFonts w:ascii="Arial" w:hAnsi="Arial" w:cs="Arial"/>
          <w:color w:val="212121"/>
          <w:sz w:val="20"/>
        </w:rPr>
        <w:t xml:space="preserve">specification </w:t>
      </w:r>
      <w:r w:rsidR="00AA3EC4">
        <w:rPr>
          <w:rFonts w:ascii="Arial" w:hAnsi="Arial" w:cs="Arial"/>
          <w:color w:val="212121"/>
          <w:sz w:val="20"/>
        </w:rPr>
        <w:t>highlighted in Section 2.C</w:t>
      </w:r>
      <w:r w:rsidR="00845076">
        <w:rPr>
          <w:rFonts w:ascii="Arial" w:hAnsi="Arial" w:cs="Arial"/>
          <w:color w:val="212121"/>
          <w:sz w:val="20"/>
        </w:rPr>
        <w:t>,</w:t>
      </w:r>
      <w:r w:rsidR="00AA3EC4">
        <w:rPr>
          <w:rFonts w:ascii="Arial" w:hAnsi="Arial" w:cs="Arial"/>
          <w:color w:val="212121"/>
          <w:sz w:val="20"/>
        </w:rPr>
        <w:t xml:space="preserve"> </w:t>
      </w:r>
      <w:r w:rsidR="009C282F" w:rsidRPr="0092085D">
        <w:rPr>
          <w:rFonts w:ascii="Arial" w:hAnsi="Arial" w:cs="Arial"/>
          <w:color w:val="212121"/>
          <w:sz w:val="20"/>
        </w:rPr>
        <w:t>POLQA is not</w:t>
      </w:r>
      <w:r w:rsidR="003B5807">
        <w:rPr>
          <w:rFonts w:ascii="Arial" w:hAnsi="Arial" w:cs="Arial"/>
          <w:color w:val="212121"/>
          <w:sz w:val="20"/>
        </w:rPr>
        <w:t xml:space="preserve"> suitable for use with </w:t>
      </w:r>
      <w:r w:rsidR="00845076">
        <w:rPr>
          <w:rFonts w:ascii="Arial" w:hAnsi="Arial" w:cs="Arial"/>
          <w:color w:val="212121"/>
          <w:sz w:val="20"/>
        </w:rPr>
        <w:t>mixed-</w:t>
      </w:r>
      <w:r w:rsidR="009C282F" w:rsidRPr="0092085D">
        <w:rPr>
          <w:rFonts w:ascii="Arial" w:hAnsi="Arial" w:cs="Arial"/>
          <w:color w:val="212121"/>
          <w:sz w:val="20"/>
        </w:rPr>
        <w:t>music</w:t>
      </w:r>
      <w:r w:rsidR="003B5807">
        <w:rPr>
          <w:rFonts w:ascii="Arial" w:hAnsi="Arial" w:cs="Arial"/>
          <w:color w:val="212121"/>
          <w:sz w:val="20"/>
        </w:rPr>
        <w:t xml:space="preserve"> signals</w:t>
      </w:r>
      <w:r w:rsidR="00AA3EC4">
        <w:rPr>
          <w:rFonts w:ascii="Arial" w:hAnsi="Arial" w:cs="Arial"/>
          <w:color w:val="212121"/>
          <w:sz w:val="20"/>
        </w:rPr>
        <w:t xml:space="preserve">. </w:t>
      </w:r>
    </w:p>
    <w:p w14:paraId="1A91DEC3" w14:textId="7B685C0C" w:rsidR="0015269C" w:rsidRDefault="0015269C" w:rsidP="00D15D44">
      <w:pPr>
        <w:rPr>
          <w:rFonts w:ascii="Arial" w:hAnsi="Arial" w:cs="Arial"/>
          <w:color w:val="212121"/>
          <w:sz w:val="20"/>
        </w:rPr>
      </w:pPr>
      <w:r>
        <w:rPr>
          <w:rFonts w:ascii="Arial" w:hAnsi="Arial" w:cs="Arial"/>
          <w:color w:val="212121"/>
          <w:sz w:val="20"/>
        </w:rPr>
        <w:t>Regardless of which objective tool used for each class of signals, it is important to pay attention to the averaging issue highlighted in Section 3 and ensure severe issues in short segments are not “slipped through” due to averaging over longer inputs.</w:t>
      </w:r>
    </w:p>
    <w:p w14:paraId="6DA02F0B" w14:textId="3539AE69" w:rsidR="003A2821" w:rsidRDefault="003A2821" w:rsidP="00D15D44">
      <w:pPr>
        <w:rPr>
          <w:rFonts w:ascii="Arial" w:hAnsi="Arial" w:cs="Arial"/>
          <w:color w:val="212121"/>
          <w:sz w:val="20"/>
        </w:rPr>
      </w:pPr>
    </w:p>
    <w:p w14:paraId="6255EC88" w14:textId="4118DA38" w:rsidR="003A2821" w:rsidRPr="0092085D" w:rsidRDefault="003A2821" w:rsidP="003A2821">
      <w:pPr>
        <w:rPr>
          <w:rFonts w:ascii="Arial" w:eastAsia="SimSun" w:hAnsi="Arial" w:cs="Arial"/>
          <w:b/>
          <w:sz w:val="24"/>
          <w:szCs w:val="20"/>
          <w:lang w:val="en-GB" w:eastAsia="x-none"/>
        </w:rPr>
      </w:pPr>
      <w:r>
        <w:rPr>
          <w:rFonts w:ascii="Arial" w:eastAsia="SimSun" w:hAnsi="Arial" w:cs="Arial"/>
          <w:b/>
          <w:sz w:val="24"/>
          <w:szCs w:val="20"/>
          <w:lang w:val="en-GB" w:eastAsia="x-none"/>
        </w:rPr>
        <w:t>6</w:t>
      </w:r>
      <w:r w:rsidRPr="0092085D">
        <w:rPr>
          <w:rFonts w:ascii="Arial" w:eastAsia="SimSun" w:hAnsi="Arial" w:cs="Arial"/>
          <w:b/>
          <w:sz w:val="24"/>
          <w:szCs w:val="20"/>
          <w:lang w:val="en-GB" w:eastAsia="x-none"/>
        </w:rPr>
        <w:t xml:space="preserve">. </w:t>
      </w:r>
      <w:r>
        <w:rPr>
          <w:rFonts w:ascii="Arial" w:eastAsia="SimSun" w:hAnsi="Arial" w:cs="Arial"/>
          <w:b/>
          <w:sz w:val="24"/>
          <w:szCs w:val="20"/>
          <w:lang w:val="en-GB" w:eastAsia="x-none"/>
        </w:rPr>
        <w:t>Proposal</w:t>
      </w:r>
    </w:p>
    <w:p w14:paraId="00E4BDE7" w14:textId="6E8A127E" w:rsidR="003A2821" w:rsidRDefault="003A2821" w:rsidP="00D15D44">
      <w:pPr>
        <w:rPr>
          <w:rFonts w:ascii="Arial" w:hAnsi="Arial" w:cs="Arial"/>
          <w:color w:val="212121"/>
          <w:sz w:val="20"/>
        </w:rPr>
      </w:pPr>
      <w:r>
        <w:rPr>
          <w:rFonts w:ascii="Arial" w:hAnsi="Arial" w:cs="Arial"/>
          <w:color w:val="212121"/>
          <w:sz w:val="20"/>
        </w:rPr>
        <w:t>The proposal is to include above Clauses 2, 3, 4, and 5 in the FS_EVS_FCNBE TR</w:t>
      </w:r>
      <w:r w:rsidR="00FC6393">
        <w:rPr>
          <w:rFonts w:ascii="Arial" w:hAnsi="Arial" w:cs="Arial"/>
          <w:color w:val="212121"/>
          <w:sz w:val="20"/>
        </w:rPr>
        <w:t xml:space="preserve"> 26.843 under sub-clause in 6.2.2 POLQA Verification</w:t>
      </w:r>
      <w:r>
        <w:rPr>
          <w:rFonts w:ascii="Arial" w:hAnsi="Arial" w:cs="Arial"/>
          <w:color w:val="212121"/>
          <w:sz w:val="20"/>
        </w:rPr>
        <w:t xml:space="preserve">. </w:t>
      </w:r>
    </w:p>
    <w:p w14:paraId="7A038D93" w14:textId="48FE09BA" w:rsidR="008700B3" w:rsidRDefault="008700B3" w:rsidP="00D15D44">
      <w:pPr>
        <w:rPr>
          <w:rFonts w:ascii="Arial" w:hAnsi="Arial" w:cs="Arial"/>
          <w:color w:val="212121"/>
          <w:sz w:val="20"/>
        </w:rPr>
      </w:pPr>
    </w:p>
    <w:p w14:paraId="3A2702D1" w14:textId="2D3635AA" w:rsidR="008700B3" w:rsidRPr="008700B3" w:rsidRDefault="00E50737" w:rsidP="00E50737">
      <w:pPr>
        <w:tabs>
          <w:tab w:val="left" w:pos="2786"/>
        </w:tabs>
        <w:rPr>
          <w:rFonts w:ascii="Arial" w:eastAsia="Times New Roman" w:hAnsi="Arial" w:cs="Times New Roman"/>
          <w:b/>
          <w:lang w:val="en-GB" w:eastAsia="zh-CN"/>
        </w:rPr>
      </w:pPr>
      <w:r w:rsidRPr="00E50737">
        <w:rPr>
          <w:rFonts w:ascii="Arial" w:eastAsia="SimSun" w:hAnsi="Arial" w:cs="Arial"/>
          <w:b/>
          <w:sz w:val="24"/>
          <w:szCs w:val="20"/>
          <w:lang w:val="en-GB" w:eastAsia="x-none"/>
        </w:rPr>
        <w:t xml:space="preserve">7. </w:t>
      </w:r>
      <w:r w:rsidR="008700B3" w:rsidRPr="00E50737">
        <w:rPr>
          <w:rFonts w:ascii="Arial" w:eastAsia="SimSun" w:hAnsi="Arial" w:cs="Arial"/>
          <w:b/>
          <w:sz w:val="24"/>
          <w:szCs w:val="20"/>
          <w:lang w:val="en-GB" w:eastAsia="x-none"/>
        </w:rPr>
        <w:t>References</w:t>
      </w:r>
      <w:r>
        <w:rPr>
          <w:rFonts w:ascii="Arial" w:eastAsia="SimSun" w:hAnsi="Arial" w:cs="Arial"/>
          <w:b/>
          <w:sz w:val="24"/>
          <w:szCs w:val="20"/>
          <w:lang w:val="en-GB" w:eastAsia="x-none"/>
        </w:rPr>
        <w:tab/>
      </w:r>
    </w:p>
    <w:p w14:paraId="43977582" w14:textId="581196E5" w:rsidR="008700B3" w:rsidRPr="00400456" w:rsidRDefault="008700B3" w:rsidP="008700B3">
      <w:pPr>
        <w:widowControl w:val="0"/>
        <w:spacing w:after="0" w:line="240" w:lineRule="atLeast"/>
        <w:rPr>
          <w:rFonts w:ascii="Arial" w:eastAsia="Times New Roman" w:hAnsi="Arial" w:cs="Times New Roman"/>
          <w:sz w:val="20"/>
          <w:szCs w:val="20"/>
          <w:lang w:val="en-GB"/>
        </w:rPr>
      </w:pPr>
      <w:r w:rsidRPr="00400456">
        <w:rPr>
          <w:rFonts w:ascii="Arial" w:eastAsia="Times New Roman" w:hAnsi="Arial" w:cs="Times New Roman"/>
          <w:sz w:val="20"/>
          <w:szCs w:val="20"/>
          <w:lang w:val="en-GB"/>
        </w:rPr>
        <w:t xml:space="preserve">[1] S4-170283, “Results with EVS standard,” </w:t>
      </w:r>
      <w:r w:rsidR="00A03358" w:rsidRPr="00400456">
        <w:rPr>
          <w:rFonts w:ascii="Arial" w:eastAsia="Times New Roman" w:hAnsi="Arial" w:cs="Times New Roman"/>
          <w:sz w:val="20"/>
          <w:szCs w:val="20"/>
          <w:lang w:val="en-GB"/>
        </w:rPr>
        <w:t>Intel, Fraunhofer IIS, April 2017</w:t>
      </w:r>
      <w:r w:rsidRPr="00400456">
        <w:rPr>
          <w:rFonts w:ascii="Arial" w:eastAsia="Times New Roman" w:hAnsi="Arial" w:cs="Times New Roman"/>
          <w:sz w:val="20"/>
          <w:szCs w:val="20"/>
          <w:lang w:val="en-GB"/>
        </w:rPr>
        <w:t xml:space="preserve">. </w:t>
      </w:r>
    </w:p>
    <w:p w14:paraId="2483D731" w14:textId="6274A7C3" w:rsidR="008700B3" w:rsidRPr="00400456" w:rsidRDefault="008700B3" w:rsidP="008700B3">
      <w:pPr>
        <w:widowControl w:val="0"/>
        <w:spacing w:after="0" w:line="240" w:lineRule="atLeast"/>
        <w:rPr>
          <w:rFonts w:ascii="Arial" w:eastAsia="Times New Roman" w:hAnsi="Arial" w:cs="Times New Roman"/>
          <w:sz w:val="20"/>
          <w:szCs w:val="20"/>
          <w:lang w:val="en-GB"/>
        </w:rPr>
      </w:pPr>
      <w:r w:rsidRPr="00400456">
        <w:rPr>
          <w:rFonts w:ascii="Arial" w:eastAsia="Times New Roman" w:hAnsi="Arial" w:cs="Times New Roman"/>
          <w:sz w:val="20"/>
          <w:szCs w:val="20"/>
          <w:lang w:val="en-GB"/>
        </w:rPr>
        <w:t>[2] S4-170839, “Results with EVS Float Standard on macOS,” Apple, October 2017.</w:t>
      </w:r>
    </w:p>
    <w:p w14:paraId="3054E0BF" w14:textId="287135E4" w:rsidR="008700B3" w:rsidRPr="00400456" w:rsidRDefault="008700B3" w:rsidP="008700B3">
      <w:pPr>
        <w:widowControl w:val="0"/>
        <w:spacing w:after="0" w:line="240" w:lineRule="atLeast"/>
        <w:rPr>
          <w:rFonts w:ascii="Arial" w:eastAsia="Times New Roman" w:hAnsi="Arial" w:cs="Times New Roman"/>
          <w:sz w:val="20"/>
          <w:szCs w:val="20"/>
          <w:lang w:val="en-GB"/>
        </w:rPr>
      </w:pPr>
      <w:r w:rsidRPr="00400456">
        <w:rPr>
          <w:rFonts w:ascii="Arial" w:eastAsia="Times New Roman" w:hAnsi="Arial" w:cs="Times New Roman"/>
          <w:sz w:val="20"/>
          <w:szCs w:val="20"/>
          <w:lang w:val="en-GB"/>
        </w:rPr>
        <w:t>[3] ITU-T P.863, “Perceptual objective listening quality assessment”.</w:t>
      </w:r>
    </w:p>
    <w:p w14:paraId="0558A934" w14:textId="3B382489" w:rsidR="008700B3" w:rsidRPr="00400456" w:rsidRDefault="008700B3" w:rsidP="008700B3">
      <w:pPr>
        <w:widowControl w:val="0"/>
        <w:spacing w:after="0" w:line="240" w:lineRule="atLeast"/>
        <w:rPr>
          <w:rFonts w:ascii="Arial" w:eastAsia="Times New Roman" w:hAnsi="Arial" w:cs="Times New Roman"/>
          <w:sz w:val="20"/>
          <w:szCs w:val="20"/>
          <w:lang w:val="en-GB"/>
        </w:rPr>
      </w:pPr>
      <w:r w:rsidRPr="00400456">
        <w:rPr>
          <w:rFonts w:ascii="Arial" w:eastAsia="Times New Roman" w:hAnsi="Arial" w:cs="Times New Roman"/>
          <w:sz w:val="20"/>
          <w:szCs w:val="20"/>
          <w:lang w:val="en-GB"/>
        </w:rPr>
        <w:t>[4] ITU-T P.863.1(09/2014), “Application guide for Recommendation ITU-T</w:t>
      </w:r>
      <w:r w:rsidR="00CD081A" w:rsidRPr="00400456">
        <w:rPr>
          <w:rFonts w:ascii="Arial" w:eastAsia="Times New Roman" w:hAnsi="Arial" w:cs="Times New Roman"/>
          <w:sz w:val="20"/>
          <w:szCs w:val="20"/>
          <w:lang w:val="en-GB"/>
        </w:rPr>
        <w:t xml:space="preserve"> </w:t>
      </w:r>
      <w:r w:rsidRPr="00400456">
        <w:rPr>
          <w:rFonts w:ascii="Arial" w:eastAsia="Times New Roman" w:hAnsi="Arial" w:cs="Times New Roman"/>
          <w:sz w:val="20"/>
          <w:szCs w:val="20"/>
          <w:lang w:val="en-GB"/>
        </w:rPr>
        <w:t>P.863”.</w:t>
      </w:r>
    </w:p>
    <w:p w14:paraId="160BB7EB" w14:textId="76823A94" w:rsidR="00B015A8" w:rsidRPr="00400456" w:rsidRDefault="00A03358" w:rsidP="00A03358">
      <w:pPr>
        <w:widowControl w:val="0"/>
        <w:spacing w:after="0" w:line="240" w:lineRule="atLeast"/>
        <w:rPr>
          <w:rFonts w:ascii="Arial" w:eastAsia="Times New Roman" w:hAnsi="Arial" w:cs="Times New Roman"/>
          <w:sz w:val="20"/>
          <w:szCs w:val="20"/>
          <w:lang w:val="en-GB"/>
        </w:rPr>
      </w:pPr>
      <w:r w:rsidRPr="00400456">
        <w:rPr>
          <w:rFonts w:ascii="Arial" w:eastAsia="Times New Roman" w:hAnsi="Arial" w:cs="Times New Roman"/>
          <w:sz w:val="20"/>
          <w:szCs w:val="20"/>
          <w:lang w:val="en-GB"/>
        </w:rPr>
        <w:t xml:space="preserve">[5] </w:t>
      </w:r>
      <w:r w:rsidR="00B015A8" w:rsidRPr="00400456">
        <w:rPr>
          <w:rFonts w:ascii="Arial" w:eastAsia="Times New Roman" w:hAnsi="Arial" w:cs="Times New Roman"/>
          <w:sz w:val="20"/>
          <w:szCs w:val="20"/>
          <w:lang w:val="en-GB"/>
        </w:rPr>
        <w:t>S4-170840</w:t>
      </w:r>
      <w:r w:rsidRPr="00400456">
        <w:rPr>
          <w:rFonts w:ascii="Arial" w:eastAsia="Times New Roman" w:hAnsi="Arial" w:cs="Times New Roman"/>
          <w:sz w:val="20"/>
          <w:szCs w:val="20"/>
          <w:lang w:val="en-GB"/>
        </w:rPr>
        <w:t xml:space="preserve"> “FCNBE: Encoder Methods” Intel, Fraunhofer IIS, October 2017</w:t>
      </w:r>
    </w:p>
    <w:p w14:paraId="30F6C10C" w14:textId="77777777" w:rsidR="008700B3" w:rsidRPr="008700B3" w:rsidRDefault="008700B3" w:rsidP="008700B3">
      <w:pPr>
        <w:widowControl w:val="0"/>
        <w:spacing w:after="0" w:line="240" w:lineRule="atLeast"/>
        <w:rPr>
          <w:rFonts w:ascii="Arial" w:eastAsia="Times New Roman" w:hAnsi="Arial" w:cs="Times New Roman"/>
          <w:szCs w:val="20"/>
          <w:lang w:val="en-GB"/>
        </w:rPr>
      </w:pPr>
    </w:p>
    <w:p w14:paraId="54C8078D" w14:textId="77777777" w:rsidR="008700B3" w:rsidRDefault="008700B3" w:rsidP="00D15D44">
      <w:pPr>
        <w:rPr>
          <w:rFonts w:ascii="Arial" w:hAnsi="Arial" w:cs="Arial"/>
          <w:color w:val="212121"/>
          <w:sz w:val="20"/>
        </w:rPr>
      </w:pPr>
    </w:p>
    <w:sectPr w:rsidR="008700B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64CC7D" w14:textId="77777777" w:rsidR="00EE3E97" w:rsidRDefault="00EE3E97" w:rsidP="00D26061">
      <w:pPr>
        <w:spacing w:after="0" w:line="240" w:lineRule="auto"/>
      </w:pPr>
      <w:r>
        <w:separator/>
      </w:r>
    </w:p>
  </w:endnote>
  <w:endnote w:type="continuationSeparator" w:id="0">
    <w:p w14:paraId="055354A2" w14:textId="77777777" w:rsidR="00EE3E97" w:rsidRDefault="00EE3E97" w:rsidP="00D26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118AD" w14:textId="77777777" w:rsidR="00502555" w:rsidRDefault="005025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C57FF" w14:textId="77777777" w:rsidR="00502555" w:rsidRDefault="005025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08901" w14:textId="77777777" w:rsidR="00502555" w:rsidRDefault="005025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B35C69" w14:textId="77777777" w:rsidR="00EE3E97" w:rsidRDefault="00EE3E97" w:rsidP="00D26061">
      <w:pPr>
        <w:spacing w:after="0" w:line="240" w:lineRule="auto"/>
      </w:pPr>
      <w:r>
        <w:separator/>
      </w:r>
    </w:p>
  </w:footnote>
  <w:footnote w:type="continuationSeparator" w:id="0">
    <w:p w14:paraId="316004F5" w14:textId="77777777" w:rsidR="00EE3E97" w:rsidRDefault="00EE3E97" w:rsidP="00D26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6C98E2" w14:textId="77777777" w:rsidR="00502555" w:rsidRDefault="005025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B740BB" w14:textId="77777777" w:rsidR="00502555" w:rsidRDefault="00502555" w:rsidP="00D65317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sv-SE" w:eastAsia="zh-CN"/>
      </w:rPr>
    </w:pPr>
    <w:r w:rsidRPr="001E789E">
      <w:rPr>
        <w:rFonts w:ascii="Arial" w:hAnsi="Arial" w:cs="Arial"/>
        <w:sz w:val="20"/>
        <w:lang w:val="sv-SE"/>
      </w:rPr>
      <w:t>3GPP SA4#9</w:t>
    </w:r>
    <w:r>
      <w:rPr>
        <w:rFonts w:ascii="Arial" w:hAnsi="Arial" w:cs="Arial"/>
        <w:sz w:val="20"/>
        <w:lang w:val="sv-SE"/>
      </w:rPr>
      <w:t>6</w:t>
    </w:r>
    <w:r w:rsidRPr="007A33D5">
      <w:rPr>
        <w:rFonts w:cs="Arial"/>
        <w:b/>
        <w:i/>
        <w:lang w:val="sv-SE"/>
      </w:rPr>
      <w:tab/>
    </w:r>
    <w:r>
      <w:rPr>
        <w:rFonts w:cs="Arial"/>
        <w:b/>
        <w:i/>
        <w:lang w:val="sv-SE"/>
      </w:rPr>
      <w:tab/>
    </w:r>
    <w:r w:rsidRPr="001E789E">
      <w:rPr>
        <w:rFonts w:ascii="Arial" w:hAnsi="Arial" w:cs="Arial"/>
        <w:b/>
        <w:i/>
        <w:sz w:val="28"/>
        <w:szCs w:val="28"/>
        <w:lang w:val="sv-SE"/>
      </w:rPr>
      <w:t>Tdoc S4 (17</w:t>
    </w:r>
    <w:r w:rsidRPr="001E789E">
      <w:rPr>
        <w:rFonts w:ascii="Arial" w:hAnsi="Arial" w:cs="Arial"/>
        <w:b/>
        <w:i/>
        <w:color w:val="000000"/>
        <w:sz w:val="28"/>
        <w:szCs w:val="28"/>
        <w:lang w:val="sv-SE"/>
      </w:rPr>
      <w:t>)</w:t>
    </w:r>
    <w:r>
      <w:rPr>
        <w:rFonts w:ascii="Arial" w:hAnsi="Arial" w:cs="Arial"/>
        <w:b/>
        <w:i/>
        <w:color w:val="000000"/>
        <w:sz w:val="28"/>
        <w:szCs w:val="28"/>
        <w:lang w:val="sv-SE"/>
      </w:rPr>
      <w:t>1142</w:t>
    </w:r>
  </w:p>
  <w:p w14:paraId="783AFFC6" w14:textId="77777777" w:rsidR="00502555" w:rsidRPr="001E789E" w:rsidRDefault="00502555" w:rsidP="00D65317">
    <w:pPr>
      <w:tabs>
        <w:tab w:val="right" w:pos="9360"/>
      </w:tabs>
      <w:spacing w:before="40" w:after="0"/>
      <w:rPr>
        <w:rFonts w:ascii="Arial" w:eastAsia="Times New Roman" w:hAnsi="Arial" w:cs="Arial"/>
        <w:color w:val="000000"/>
        <w:sz w:val="20"/>
        <w:lang w:eastAsia="zh-CN"/>
      </w:rPr>
    </w:pPr>
    <w:r w:rsidRPr="001E789E">
      <w:rPr>
        <w:rFonts w:ascii="Arial" w:eastAsia="Times New Roman" w:hAnsi="Arial" w:cs="Arial"/>
        <w:sz w:val="20"/>
        <w:lang w:eastAsia="zh-CN"/>
      </w:rPr>
      <w:t>13</w:t>
    </w:r>
    <w:r>
      <w:rPr>
        <w:rFonts w:ascii="Arial" w:eastAsia="Times New Roman" w:hAnsi="Arial" w:cs="Arial"/>
        <w:sz w:val="20"/>
        <w:lang w:eastAsia="zh-CN"/>
      </w:rPr>
      <w:t>-17</w:t>
    </w:r>
    <w:r w:rsidRPr="001E789E">
      <w:rPr>
        <w:rFonts w:ascii="Arial" w:eastAsia="Times New Roman" w:hAnsi="Arial" w:cs="Arial"/>
        <w:sz w:val="20"/>
        <w:lang w:eastAsia="zh-CN"/>
      </w:rPr>
      <w:t xml:space="preserve"> </w:t>
    </w:r>
    <w:r>
      <w:rPr>
        <w:rFonts w:ascii="Arial" w:eastAsia="Times New Roman" w:hAnsi="Arial" w:cs="Arial"/>
        <w:sz w:val="20"/>
        <w:lang w:eastAsia="zh-CN"/>
      </w:rPr>
      <w:t>Novem</w:t>
    </w:r>
    <w:r w:rsidRPr="001E789E">
      <w:rPr>
        <w:rFonts w:ascii="Arial" w:eastAsia="Times New Roman" w:hAnsi="Arial" w:cs="Arial"/>
        <w:sz w:val="20"/>
        <w:lang w:eastAsia="zh-CN"/>
      </w:rPr>
      <w:t xml:space="preserve">ber 2017, </w:t>
    </w:r>
    <w:r>
      <w:rPr>
        <w:rFonts w:ascii="Arial" w:eastAsia="Times New Roman" w:hAnsi="Arial" w:cs="Arial"/>
        <w:sz w:val="20"/>
        <w:lang w:eastAsia="zh-CN"/>
      </w:rPr>
      <w:t>Albuquerque, USA</w:t>
    </w:r>
  </w:p>
  <w:p w14:paraId="0A7357D4" w14:textId="77777777" w:rsidR="00502555" w:rsidRDefault="00502555">
    <w:pPr>
      <w:pStyle w:val="Header"/>
    </w:pPr>
  </w:p>
  <w:p w14:paraId="05FD0E1A" w14:textId="77777777" w:rsidR="00502555" w:rsidRDefault="005025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004494" w14:textId="77777777" w:rsidR="00502555" w:rsidRDefault="005025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3347D3"/>
    <w:multiLevelType w:val="hybridMultilevel"/>
    <w:tmpl w:val="70723CC6"/>
    <w:lvl w:ilvl="0" w:tplc="63BA43FC">
      <w:start w:val="1"/>
      <w:numFmt w:val="upperLetter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594FB0"/>
    <w:multiLevelType w:val="hybridMultilevel"/>
    <w:tmpl w:val="11844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E45"/>
    <w:rsid w:val="00025157"/>
    <w:rsid w:val="00077413"/>
    <w:rsid w:val="00082C52"/>
    <w:rsid w:val="00086BAD"/>
    <w:rsid w:val="000873A7"/>
    <w:rsid w:val="00090C3B"/>
    <w:rsid w:val="00124C5B"/>
    <w:rsid w:val="0015269C"/>
    <w:rsid w:val="00170849"/>
    <w:rsid w:val="001D7C7C"/>
    <w:rsid w:val="001F7345"/>
    <w:rsid w:val="00202E71"/>
    <w:rsid w:val="00230E00"/>
    <w:rsid w:val="0027691D"/>
    <w:rsid w:val="00292DB3"/>
    <w:rsid w:val="002B25B1"/>
    <w:rsid w:val="002D2B15"/>
    <w:rsid w:val="002E0695"/>
    <w:rsid w:val="00333D67"/>
    <w:rsid w:val="00352348"/>
    <w:rsid w:val="003710DD"/>
    <w:rsid w:val="00382661"/>
    <w:rsid w:val="003A2821"/>
    <w:rsid w:val="003B36EE"/>
    <w:rsid w:val="003B5807"/>
    <w:rsid w:val="003D099A"/>
    <w:rsid w:val="003D19FE"/>
    <w:rsid w:val="003D67A5"/>
    <w:rsid w:val="003E305E"/>
    <w:rsid w:val="003F6939"/>
    <w:rsid w:val="00400456"/>
    <w:rsid w:val="00435542"/>
    <w:rsid w:val="00436DDF"/>
    <w:rsid w:val="00471BD3"/>
    <w:rsid w:val="00495F00"/>
    <w:rsid w:val="004B00E5"/>
    <w:rsid w:val="004C222A"/>
    <w:rsid w:val="004E3A2D"/>
    <w:rsid w:val="00502555"/>
    <w:rsid w:val="005646E3"/>
    <w:rsid w:val="005808AE"/>
    <w:rsid w:val="005B78C3"/>
    <w:rsid w:val="005C0B90"/>
    <w:rsid w:val="005D41CF"/>
    <w:rsid w:val="005D7C9A"/>
    <w:rsid w:val="00623FD8"/>
    <w:rsid w:val="00647B44"/>
    <w:rsid w:val="0066555A"/>
    <w:rsid w:val="006A7817"/>
    <w:rsid w:val="006E473D"/>
    <w:rsid w:val="006E7818"/>
    <w:rsid w:val="006F357A"/>
    <w:rsid w:val="006F3A7F"/>
    <w:rsid w:val="006F48E5"/>
    <w:rsid w:val="00736A69"/>
    <w:rsid w:val="00764170"/>
    <w:rsid w:val="007753AA"/>
    <w:rsid w:val="00791247"/>
    <w:rsid w:val="007A488E"/>
    <w:rsid w:val="007B2F92"/>
    <w:rsid w:val="007C6E45"/>
    <w:rsid w:val="007E48F2"/>
    <w:rsid w:val="007E4C60"/>
    <w:rsid w:val="007F2A4F"/>
    <w:rsid w:val="008347C2"/>
    <w:rsid w:val="00845076"/>
    <w:rsid w:val="008700B3"/>
    <w:rsid w:val="008860F8"/>
    <w:rsid w:val="00895CA4"/>
    <w:rsid w:val="00896522"/>
    <w:rsid w:val="008B06D0"/>
    <w:rsid w:val="008C2F51"/>
    <w:rsid w:val="0092085D"/>
    <w:rsid w:val="00927AF7"/>
    <w:rsid w:val="0095717A"/>
    <w:rsid w:val="00970395"/>
    <w:rsid w:val="009A327D"/>
    <w:rsid w:val="009C282F"/>
    <w:rsid w:val="009C568E"/>
    <w:rsid w:val="00A03358"/>
    <w:rsid w:val="00A073AE"/>
    <w:rsid w:val="00A11DA1"/>
    <w:rsid w:val="00A44241"/>
    <w:rsid w:val="00A53C0E"/>
    <w:rsid w:val="00A80B19"/>
    <w:rsid w:val="00AA333C"/>
    <w:rsid w:val="00AA3EC4"/>
    <w:rsid w:val="00AC425C"/>
    <w:rsid w:val="00AC495D"/>
    <w:rsid w:val="00AE32E2"/>
    <w:rsid w:val="00B015A8"/>
    <w:rsid w:val="00B34040"/>
    <w:rsid w:val="00B6605E"/>
    <w:rsid w:val="00B93CE5"/>
    <w:rsid w:val="00BD4556"/>
    <w:rsid w:val="00BD7B7A"/>
    <w:rsid w:val="00C05D83"/>
    <w:rsid w:val="00C64086"/>
    <w:rsid w:val="00C6440E"/>
    <w:rsid w:val="00C662F9"/>
    <w:rsid w:val="00C92D42"/>
    <w:rsid w:val="00C963DF"/>
    <w:rsid w:val="00CA5369"/>
    <w:rsid w:val="00CA7934"/>
    <w:rsid w:val="00CD081A"/>
    <w:rsid w:val="00D15139"/>
    <w:rsid w:val="00D15D44"/>
    <w:rsid w:val="00D24357"/>
    <w:rsid w:val="00D26061"/>
    <w:rsid w:val="00D42106"/>
    <w:rsid w:val="00D57A77"/>
    <w:rsid w:val="00D65317"/>
    <w:rsid w:val="00DC5CC7"/>
    <w:rsid w:val="00DE140D"/>
    <w:rsid w:val="00DE52D5"/>
    <w:rsid w:val="00DF1F31"/>
    <w:rsid w:val="00DF4FD9"/>
    <w:rsid w:val="00E2069D"/>
    <w:rsid w:val="00E32F9F"/>
    <w:rsid w:val="00E3353F"/>
    <w:rsid w:val="00E50737"/>
    <w:rsid w:val="00E770B4"/>
    <w:rsid w:val="00EB2F81"/>
    <w:rsid w:val="00EB67E7"/>
    <w:rsid w:val="00EB71F5"/>
    <w:rsid w:val="00EE3E97"/>
    <w:rsid w:val="00EF1231"/>
    <w:rsid w:val="00F03808"/>
    <w:rsid w:val="00F11EAB"/>
    <w:rsid w:val="00F15C9E"/>
    <w:rsid w:val="00FC6393"/>
    <w:rsid w:val="00FD04B8"/>
    <w:rsid w:val="00FD78A9"/>
    <w:rsid w:val="00FE7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6CB80"/>
  <w15:chartTrackingRefBased/>
  <w15:docId w15:val="{113C80CE-387C-4050-B33C-1E5FAD7B2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2E71"/>
  </w:style>
  <w:style w:type="paragraph" w:styleId="Heading1">
    <w:name w:val="heading 1"/>
    <w:basedOn w:val="Normal"/>
    <w:next w:val="Normal"/>
    <w:link w:val="Heading1Char"/>
    <w:uiPriority w:val="9"/>
    <w:qFormat/>
    <w:rsid w:val="00EB71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5D44"/>
    <w:pPr>
      <w:spacing w:after="0" w:line="240" w:lineRule="auto"/>
      <w:ind w:left="720"/>
    </w:pPr>
    <w:rPr>
      <w:rFonts w:ascii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EB71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061"/>
  </w:style>
  <w:style w:type="paragraph" w:styleId="Footer">
    <w:name w:val="footer"/>
    <w:basedOn w:val="Normal"/>
    <w:link w:val="Foot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061"/>
  </w:style>
  <w:style w:type="table" w:styleId="TableGrid">
    <w:name w:val="Table Grid"/>
    <w:basedOn w:val="TableNormal"/>
    <w:uiPriority w:val="39"/>
    <w:rsid w:val="00D24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55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54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355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554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55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55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554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B67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7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1032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6908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Duminda Dewasurendra</dc:creator>
  <cp:keywords/>
  <dc:description/>
  <cp:lastModifiedBy>Imre Varga</cp:lastModifiedBy>
  <cp:revision>35</cp:revision>
  <dcterms:created xsi:type="dcterms:W3CDTF">2017-11-07T14:38:00Z</dcterms:created>
  <dcterms:modified xsi:type="dcterms:W3CDTF">2017-11-07T21:42:00Z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